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7525E" w:rsidRPr="0087525E" w:rsidTr="00A905E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7525E" w:rsidRPr="0087525E" w:rsidRDefault="00626A38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626A38">
              <w:t>29</w:t>
            </w:r>
            <w:r w:rsidR="00266774">
              <w:t>.08.201</w:t>
            </w:r>
            <w:r w:rsidRPr="00626A38">
              <w:t>8</w:t>
            </w:r>
            <w:r w:rsidR="00266774">
              <w:t xml:space="preserve"> </w:t>
            </w:r>
            <w:r w:rsidR="0087525E"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 1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26677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1F566C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7525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  для  4</w:t>
      </w:r>
      <w:r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87525E" w:rsidRPr="0087525E" w:rsidRDefault="00626A38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val="en-US" w:eastAsia="hi-IN" w:bidi="hi-IN"/>
        </w:rPr>
        <w:t>8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val="en-US" w:eastAsia="hi-IN" w:bidi="hi-IN"/>
        </w:rPr>
        <w:t>9</w:t>
      </w:r>
      <w:r w:rsidR="0087525E"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7525E" w:rsidRPr="0087525E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 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  <w:proofErr w:type="gramEnd"/>
    </w:p>
    <w:p w:rsidR="00266774" w:rsidRDefault="00266774" w:rsidP="0026677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266774" w:rsidRDefault="00266774" w:rsidP="002667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4 класс. Издательство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266774" w:rsidRDefault="00266774" w:rsidP="00266774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626A38" w:rsidRDefault="00626A38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Е.Г., Макарова Е.Р.,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6774" w:rsidRP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74" w:rsidRDefault="0087525E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</w:p>
    <w:p w:rsidR="00266774" w:rsidRDefault="00266774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1431D" w:rsidRPr="00541803" w:rsidRDefault="00626A38" w:rsidP="0026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2018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на понимание причин успеха в учебной деятельности;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сопричастности с жизнью своего народа и Родины, осознание этнической принадлежности;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как собственных поступков, так и поступков других людей;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регулирование поведения в соответствии с познанными моральными нормами и этическими требованиями;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понимание чувств других людей и сопереживание им, выражающееся в конкретных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художественной культурой;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познавательная мотивация учения;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чувство понимания и любви к живой природе, бережное отношение к ней;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устойчивое стремление следовать в поведении моральным нормам;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толерантное отношение к представителям разных народов и конфессий.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декламировать стихотворные произведения (в том числе вологодских авторов – региональный компонент).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прогнозировать содержание произведения по его заглавию, иллюстрациям;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ключевые слова, определять основную мысль прочитанного, выражать её своими словами;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последовательность событий и последовательность их изложения;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поступки героев с нравственными нормами;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тексте, использовать полученную информацию.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личное мнение о литературном произведении, выражать его на доступном уровне в устной и письменной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суждение об эстетической и нравственной ценности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отношение к героям и к авторской позиции в письменной и устной форме;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по аналогии и ответы на вопросы в письменной форме.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на основе плана;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рассказы по результатам наблюдений с включением описаний, рассуждений, анализом причин происшедшего;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участвовать в драматизации произведений, читать наизусть лирические произведения, отрывки прозаических текстов;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сочинения по репродукциям картин и серии иллюстраций.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иллюстрации к произведениям;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в группе сценарии и проекты.</w:t>
      </w: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выразительные средства языка и на доступном уровне объяснять их эмоционально-смысловые значения;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пейзажа, внешности героев, их поступков, бытовые описания;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вводить в пересказ элементы описания, рассуждения, использовать цитирование;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рассказывать, как оно выражено;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рифмы, примеры звукописи, образные слова и выражения, объяснять их смысл.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нужную информацию, используя словари, помещённые в учебнике (толковый, синонимический, фразеологический);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существенную информацию из текстов разных видов;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их героев, классифицировать произведения по заданным критериям;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аналогии.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информации, используя учебные пособия, фонды библиотек и Интернет;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работать с учебной статьёй (выделять узловые мысли, составлять план статьи).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собственные действия и соотносить их с поставленной целью;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выполнять учебные действия в устной и письменной форме;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вносить коррективы в действие после его завершения, анализа результатов и их оценки.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новые задачи для освоения художественного текста в сотрудничестве с учителем;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результате проведенной работы;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собственную читательскую деятельность.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работая в группе учитывать мнения партнёров, отличные от собственных;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 и координировать её с позицией партнёров при выработке решения;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точно и последовательно передавать партнёру необходимую информацию;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оказывать в сотрудничестве необходимую взаимопомощь, осуществлять взаимоконтроль;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владеть диалогической формой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корректно строить речь при решении коммуникативных задач.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относительность мнений и подходов к решению поставленной проблемы;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вопросы, необходимые для организации работы в группе.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pStyle w:val="a3"/>
        <w:tabs>
          <w:tab w:val="center" w:pos="764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«ЛИТЕРАТУРНОЕ ЧТЕНИЕ»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(102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Шумерский миф «Подвиги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»; древнегреческий миф «Нарцисс и Эхо»; славянские мифы.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Древнегреческий миф «Царь Мидас».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(9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Асеев «Илья»; былина: «На заставе богатырской».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К. Чапек «Случай с русалками»; 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Н. Гумилёв «Маркиз де Карабас».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«Утка и змея»;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«Дуб и деревца».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о родной земле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А. Плещеев «Летние песни»; Н. Рубцов «Тихая моя родина»,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прошлом Родины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Ф. Глинка «Москва».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Прошла по земле война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добре и красоте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С. Есенин «Черёмуха»; Б. Пастернак «Тишина».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Мир детства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А. Плещеев «Детство»; И. Суриков «В ночном».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Удивительные приключения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(главы); Д. Свифт «Путешествие Гулливера» (отрывок).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Навыки и культура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родами и жанрами литературы: эпосом, лирикой, мифом, былиной.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выразительными средствами языка: гиперболой, повтором.</w:t>
      </w: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80777B" w:rsidP="00935E8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35E85">
        <w:rPr>
          <w:b/>
          <w:sz w:val="28"/>
          <w:szCs w:val="28"/>
        </w:rPr>
        <w:t xml:space="preserve">ТЕМАТИЧЕСКОЕ ПЛАНИРОВАНИЕ УРОКОВ ЛИТЕРАТУРНОГО ЧТЕНИЯ В </w:t>
      </w:r>
      <w:r w:rsidR="00935E85">
        <w:rPr>
          <w:b/>
          <w:sz w:val="36"/>
          <w:szCs w:val="36"/>
        </w:rPr>
        <w:t>4</w:t>
      </w:r>
      <w:r w:rsidR="00935E85">
        <w:rPr>
          <w:b/>
          <w:sz w:val="28"/>
          <w:szCs w:val="28"/>
        </w:rPr>
        <w:t xml:space="preserve"> КЛАССЕ</w:t>
      </w:r>
    </w:p>
    <w:p w:rsidR="00935E85" w:rsidRDefault="00935E85" w:rsidP="00935E85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102 часа</w:t>
      </w:r>
    </w:p>
    <w:p w:rsidR="00935E85" w:rsidRPr="0019084C" w:rsidRDefault="00935E85" w:rsidP="00935E85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5E85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F53">
        <w:rPr>
          <w:rFonts w:ascii="Times New Roman" w:hAnsi="Times New Roman" w:cs="Times New Roman"/>
          <w:b/>
          <w:bCs/>
          <w:sz w:val="28"/>
          <w:szCs w:val="28"/>
        </w:rPr>
        <w:t>Мифы</w:t>
      </w:r>
      <w:r w:rsidRPr="00247F53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Народные сказки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                                                   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Былины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(9 ч)</w:t>
      </w:r>
    </w:p>
    <w:p w:rsidR="00935E85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Авторс</w:t>
      </w:r>
      <w:r w:rsidR="00935E85" w:rsidRPr="0080777B">
        <w:rPr>
          <w:rFonts w:ascii="Times New Roman" w:hAnsi="Times New Roman" w:cs="Times New Roman"/>
          <w:b/>
          <w:bCs/>
          <w:sz w:val="28"/>
          <w:szCs w:val="28"/>
        </w:rPr>
        <w:t>кие сказки</w:t>
      </w:r>
      <w:r w:rsidR="00935E85" w:rsidRPr="0080777B">
        <w:rPr>
          <w:rFonts w:ascii="Times New Roman" w:hAnsi="Times New Roman" w:cs="Times New Roman"/>
          <w:sz w:val="28"/>
          <w:szCs w:val="28"/>
        </w:rPr>
        <w:t>(</w:t>
      </w:r>
      <w:r w:rsidRPr="0080777B">
        <w:rPr>
          <w:rFonts w:ascii="Times New Roman" w:hAnsi="Times New Roman" w:cs="Times New Roman"/>
          <w:sz w:val="28"/>
          <w:szCs w:val="28"/>
        </w:rPr>
        <w:t>17ч</w:t>
      </w:r>
      <w:r w:rsidR="00935E85" w:rsidRPr="0080777B">
        <w:rPr>
          <w:rFonts w:ascii="Times New Roman" w:hAnsi="Times New Roman" w:cs="Times New Roman"/>
          <w:sz w:val="28"/>
          <w:szCs w:val="28"/>
        </w:rPr>
        <w:t>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Басни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Слово о родной земле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прошлом Родины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Прошла по земле война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добре и красоте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Мир детства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Удивительные приключения</w:t>
      </w:r>
      <w:r w:rsidRPr="0080777B">
        <w:rPr>
          <w:rFonts w:ascii="Times New Roman" w:hAnsi="Times New Roman" w:cs="Times New Roman"/>
          <w:sz w:val="28"/>
          <w:szCs w:val="28"/>
        </w:rPr>
        <w:t xml:space="preserve"> (5 ч</w:t>
      </w:r>
      <w:r w:rsidR="0080777B" w:rsidRPr="0080777B">
        <w:rPr>
          <w:rFonts w:ascii="Times New Roman" w:hAnsi="Times New Roman" w:cs="Times New Roman"/>
          <w:sz w:val="28"/>
          <w:szCs w:val="28"/>
        </w:rPr>
        <w:t>)</w:t>
      </w: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2059DA" w:rsidP="008077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80777B" w:rsidRPr="008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 4 класс</w:t>
      </w: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4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260"/>
        <w:gridCol w:w="5670"/>
        <w:gridCol w:w="5245"/>
      </w:tblGrid>
      <w:tr w:rsidR="0080777B" w:rsidRPr="0080777B" w:rsidTr="0080777B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ind w:right="57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</w:tc>
        <w:tc>
          <w:tcPr>
            <w:tcW w:w="5245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учебной статьи.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 произведений разных жанров.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о прошлом с современным опытом.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полученную ранее информацию в процессе приобретения новых знаний.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аппаратом книги.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«Нарцисс и Эхо»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 Читальный зал. Царь Мидас.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представлять сборник мифов, характеризовать понравившихся героев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научно-популярной-статьёй «Восточные славяне в сочинениях византийцев</w:t>
            </w:r>
            <w:r w:rsidRPr="00807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мифологических истоках русской национальной культуры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мифов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 Кольцов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об изобразительных средствах языка и их истоках (олицетворение, метафора)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  <w:gridCol w:w="5387"/>
      </w:tblGrid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сказки.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привлекать знания, полученные ранее, использовать читательский опыт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сказки.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характерную лексику в тексте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фрагменты произведения близко к тексту.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к тексту.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персонажей произведений.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героям сказки,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выбранную книгу.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и миф.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учебной статьей: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статьи.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информацию.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групповой работе.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оппонента и партнера.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собственный вывод.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выделять главную мысль произведения, составлять его план. Закрепление умения пересказывать фрагменты произведения. Развитие внимания к смыслу слова в контексте произведения, формирование умения соединять впечатления от иллюстраций с содержанием прочитанного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612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«Находчивый солдат»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художественных особенностях русской народной сказки. Формирование умений сопоставлять персонажей разных произведений, определять собственное отношение к ним и аргументировано высказывать его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«Портной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армянская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«Кола-Рыба» (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выбранную книгу, сопоставлять героев произведений, созданных разными народами.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научно-популярной статьёй «Землетрясение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keepNext/>
              <w:spacing w:before="240" w:after="6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Сказки народов мира. Читальный зал. По колено ноги в золоте.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Искусный ковровщик.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Былины.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Илья из Мурома богатырем стал».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 о былине как произведении устного народного творчества.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выделять в тексте произведения слова, выражающие его главную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мысль; определять темп, интонацию чтения в соответствии с жанром и содержанием произведения. Обогащение знаний о качествах национального героя.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былину,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интонацию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слова, выражающие ее.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литературный текст и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произведения, используя соответствующую лексику.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композицию, изобразительные средства, использованные художником.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 и Соловей Разбойник».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статьёй «Княжение Владимира Святого»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К. Толстой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 русских богатырях.  Читальный зал. 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Васнецов.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пересказывать фрагменты  произведения с включением цитат; определять качества персонажей, раскрывающиеся в их поступках; сопоставлять героев разных произведений. Формирование умения находить источники информации по интересующему вопросу.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с включением цитат, от лица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произведения, основные качества героев, отношение автора к персонажам.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писателем для создания характера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одного произведения,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произведения с народными.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и записывать их.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устные и письменные аннотации прочитанных произведений.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диалоге.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художником для передачи настроения и авторского отношения к изображаемому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 к личности и жизни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«Авторские сказки»: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художественной самодеятельности, 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творческих работ.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связи устного народного и авторского творчества. Формирование умения создавать письменные аннотации прочитанных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989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С. Гумилев.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«Маркиз де Карбас».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Чапек.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с русалками».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«Сказки»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прочитанную книгу, определять отношение писателя к героям произведений, помещенных в ней.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Киплинг.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озаглавливать части произведения, определять его основную мысль, творчески пересказывать текст.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«Телевизионные макароны».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Серей Седов. «Король женится».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А. Врубель.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«Царевна-Лебедь».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творчеству художника.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Медведь». «Любопытный».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 о жанре «басня». Привлечение собственного жизненного опыта в процессе анализа произведения. Формирование умений сопоставлять позиции авторов, создавших произведения на близкие сюжеты; соотносить иллюстрации с художественным текстом; создавать собственную мораль к прочтенной басне. Обогащение представлений о многозначности слова, об иносказании в художественном произведении. 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басни,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интонационно состояние персонажей.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наизусть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 по выбору.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жизненный опыт.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нравственных и безнравственных поступках.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 с помощью разных источников.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Эзоп.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 и Лисица».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Лисица».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научно-популярной статьёй. «Кумушка - лиса».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Басни. Читальный зал.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конкурс.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сборники произведений, создавать собственные произведения на темы морали басен.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интонации, темпу при чтении прозаического текста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изменение интонации.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Читать наизусть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собственные наблюдения за природой с литературными впечатлениями.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 лирического героя.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языка, использованные поэтом.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Находить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сравнения, метафоры, олицетворения в тексте.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позиции поэтов,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ее выражения.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учебной статьей,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ней 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 для объяснения слов, словосочетаний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нужные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жизнью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Постигать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патриотического отношения к Родине.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«Ландыш».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А. Есенин.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 Развитие умения выразительно читать лирическое произведение, объяснять выбор стихотворения для чтения наизусть.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 А. Есенина.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связи литературы и музыки. Выявление языковых средств, определяющих музыкальность литературного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работать с учебной статьей. 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популярная статья «Валдайский национальный парк</w:t>
            </w:r>
            <w:r w:rsidRPr="0080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Северянин.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«Запевка»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многозначности слова в тексте лирического произведения, к собственному читательскому опыту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Никитин.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стихотворения.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лирическом произведении. Формирование умения сопоставлять произведения на одну тему.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 Формирование умения использовать знания, полученные при изучении разных предметов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чтении внутреннее состояние персонажей.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выражения авторской позиции.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иллюстрацию с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тексты разных жанров на одну тему.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Обращаться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разным источникам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из разных областей в процессе освоения художественного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исторический опыт народа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для решения нравственных задач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исторические песни.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«Сборы польского короля на Русь».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Расширение знаний о жанрах народного творчества.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Ф. Рылеев.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Сусанин».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Маторин.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«Дмитрий Донской».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«Москва».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персоналии русской истории. Развитие умения выявлять эмоционально-смысловую связь  произведения изобразительного искусства и литературы. Развитие умения находить необходимую информацию.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«Мужество».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Отечественной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художественное произведение.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главную мысль.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Делить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на части,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ним.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Заучивать наизусть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 по собственному выбору.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диспутах,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мнение оппонента.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знания, полученные при изучении различных предметов в работе над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Углублять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патриотическом чувстве и нравственных качествах человека.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Б. Полевой.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«Последний день Матвея Кузьмина».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составлять план художественного произведения, читать его по ролям. Обогащение знаний о средствах передачи внутреннего состояния человека в художественной литературе.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сопоставлять героев литературных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«Рассказ танкиста».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исторических событиях конкретной эпохи, о поведении людей на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выделять главную мысль произведения; находить изобразительные средства, помогающие понять эмоционально-смысловое содержание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 Читальный зал.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Стихотворения, посвящённые Великой Отечественной войне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выразительно читать лирическое произведение, передавать авторскую интонацию.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Фет.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 рассвете».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передавать при чтении переживания, выраженные поэтом в произведении. Актуализация опыта общения с природой. Приобретение опыта самоанализа.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переживания, выраженные поэтом в лирическом произведении.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названия, главную мысль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слова в контексте произведения. 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читательский опыт в процессе анализа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впечатления, вызванные произведением,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героям, выявлять способы его выражения.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и музыкальные впечатления.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и народные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словесные иллюстрации к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литературному произведению.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письменные творческие работы, рекомендации для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других людей и собственных переживаний.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по определенной теме, полученную из разных источников.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выводы.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«Моя Родина»: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сборника творческих работ,  викторины.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«Густой зеленый ельник у дороги...»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музыкальные и литературные впечатления, создавать словесные иллюстрации к произведению.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авторской позиции, умения определять способы ее выражения.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создавать письменные работы по личным впечатлениям.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«Корзина с еловыми шишками».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Музыка и литература.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сопоставлять впечатления, вызванные разными видами искусства; определять авторскую позицию; передавать в процессе чтения собственные переживания, вызванные произведением.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«Мать».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«Соловей».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внутреннее состояние, поступки героев, оценивать их и аргументировать собственную позицию. Формирование представления о внутренней и внешней красоте человека. Формирование умения создавать рекомендации для чтения.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«Соловьи».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«Снежная королева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создавать рекомендацию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характеризовать развитие авторских чувств, выраженных в лирическом произведении; объяснять роль и смысл конкретного слова в контексте стихотворения. Развитие воображения, умения наблюдать за окружающим миром.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Есенин. Пастернак.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81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Блок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«Летний вечер».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умений читать литературный текст по ролям, определять способы выражения авторского отношения к героям, сопоставлять персонажей произведений на близкие темы, создавать словесные иллюстрации к прочитанному.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Творчески 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облик персонажа с его переживаниями.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использованные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писателем для передачи внутреннего состояния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письменной форме собственные мысли и переживания.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собственных поступков и совершенных другими людьми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Внеклассное чтение. Читальный зал. 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Произведения русских поэтов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 детях.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представлять сборник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895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способам передачи внутренней жизни персонажей литературного произведения, соотнесению внешнего облика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изображенного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«Детство».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Главы из книги «Приключения Тома Сойера»,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«Великолепный маляр».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«Приключения Тома Сойера». 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с текстом: выбирать эпизоды для инсценировки, выделять авторский текст и реплики персонажей.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Солоухин.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«Ножичек с костяной ручкой».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аргументированно оценивать поступки героев, выявлять авторское отношение к ним, соотносить собственный жизненный опыт с прочитанным.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«Наши царства»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передавать нужную интонацию при чтении произведения; определять переживания, выраженные в нем. Закрепление знаний о средствах поэтической речи, передающих чувства и мысли автора.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«Страна кровати».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П. Чехов.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научно-популярной статьёй «Николай Пржевальский».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Э. Распе.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реальном и фантастическом, глупом и остроумном. 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 кратко, творчески.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произведения, разные произведения на сходную тему.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прочитанную книгу.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письменную аннотацию.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группе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паре,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партнера,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собственную читательскую деятельность.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Д. Свифт.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«Путешествия Гулливера».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 одну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автора, выражать свое отношение к прочитанному и аргументировать его.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Мои любимые книги.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представлять любимых авторов; выявлять черты, объединяющие их произведения; создавать рекомендации любимых книг; аргументировать своё мнение.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77B" w:rsidRPr="0080777B" w:rsidRDefault="0080777B" w:rsidP="0080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77B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80777B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11431D" w:rsidRDefault="0011431D">
      <w:pPr>
        <w:rPr>
          <w:rFonts w:ascii="Times New Roman" w:hAnsi="Times New Roman" w:cs="Times New Roman"/>
          <w:sz w:val="24"/>
          <w:szCs w:val="24"/>
        </w:rPr>
      </w:pPr>
    </w:p>
    <w:sectPr w:rsidR="0011431D" w:rsidRPr="0011431D" w:rsidSect="00771B5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D"/>
    <w:rsid w:val="0011431D"/>
    <w:rsid w:val="001F566C"/>
    <w:rsid w:val="002059DA"/>
    <w:rsid w:val="00266774"/>
    <w:rsid w:val="00541803"/>
    <w:rsid w:val="00626A38"/>
    <w:rsid w:val="00771B52"/>
    <w:rsid w:val="0080777B"/>
    <w:rsid w:val="0087525E"/>
    <w:rsid w:val="0093488D"/>
    <w:rsid w:val="00935E85"/>
    <w:rsid w:val="00C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D9CE-D0DD-4930-8D74-DE191150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2017-04-14T07:19:00Z</dcterms:created>
  <dcterms:modified xsi:type="dcterms:W3CDTF">2018-08-30T09:51:00Z</dcterms:modified>
</cp:coreProperties>
</file>