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DF"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  <w:t>ДЕПАРТАМЕНТ ОБРАЗОВАНИЯ АДМИНИСТРАЦИИ КСТОВСКОГО</w:t>
      </w:r>
    </w:p>
    <w:p w:rsidR="004230CD" w:rsidRPr="00994ADF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  <w:t>МУНИЦИПАЛЬНОГО РАЙОНА</w:t>
      </w:r>
    </w:p>
    <w:p w:rsidR="004230CD" w:rsidRPr="00994ADF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4230CD" w:rsidRPr="00994ADF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  <w:t>«ГИМНАЗИЯ № 4»</w:t>
      </w: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9050A" w:rsidRPr="0019050A" w:rsidTr="004230CD">
        <w:trPr>
          <w:trHeight w:val="1793"/>
        </w:trPr>
        <w:tc>
          <w:tcPr>
            <w:tcW w:w="3639" w:type="dxa"/>
            <w:hideMark/>
          </w:tcPr>
          <w:p w:rsidR="004230CD" w:rsidRPr="0019050A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4230CD" w:rsidRPr="0019050A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4230CD" w:rsidRPr="0019050A" w:rsidRDefault="00C4507F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28</w:t>
            </w:r>
            <w:bookmarkStart w:id="0" w:name="_GoBack"/>
            <w:bookmarkEnd w:id="0"/>
            <w:r w:rsidR="003E3BAB"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.08.2020</w:t>
            </w:r>
            <w:r w:rsidR="004230CD"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4230CD" w:rsidRPr="00994ADF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230CD" w:rsidRPr="0019050A" w:rsidRDefault="004230CD" w:rsidP="004230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4230CD" w:rsidRPr="0019050A" w:rsidRDefault="004230CD" w:rsidP="004230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4230CD" w:rsidRPr="0019050A" w:rsidRDefault="00D4614C" w:rsidP="004230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3E3BAB" w:rsidRPr="0019050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31.08.2020г. №142</w:t>
            </w:r>
          </w:p>
          <w:p w:rsidR="004230CD" w:rsidRPr="0019050A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Рабочая программа</w:t>
      </w:r>
    </w:p>
    <w:p w:rsidR="004230CD" w:rsidRPr="00994ADF" w:rsidRDefault="00F45A70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по физической культуре для 10 </w:t>
      </w:r>
      <w:r w:rsidR="0019050A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- 11</w:t>
      </w:r>
      <w:r w:rsidR="004230CD"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класса</w:t>
      </w:r>
    </w:p>
    <w:p w:rsidR="004230CD" w:rsidRPr="00994ADF" w:rsidRDefault="00CC1507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на 2020 – 2021</w:t>
      </w:r>
      <w:r w:rsidR="004230CD"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учебный год</w:t>
      </w:r>
    </w:p>
    <w:p w:rsid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19050A" w:rsidRPr="00994ADF" w:rsidRDefault="0019050A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10 </w:t>
      </w:r>
      <w:r w:rsidR="0019050A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- 11</w:t>
      </w: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класс</w:t>
      </w:r>
    </w:p>
    <w:p w:rsidR="004230CD" w:rsidRPr="00994ADF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Авторы УМК: Физическая культура. Рабочие программы. Предметная линия учебников. В. И. Ляха, 10-11 классы: пособие для учителей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учреждений/ В.И. Лях. – М: Просвещение, 2015. </w:t>
      </w:r>
    </w:p>
    <w:p w:rsid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Учебник: Физическая культура: учеб</w:t>
      </w:r>
      <w:proofErr w:type="gram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proofErr w:type="gram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</w:t>
      </w:r>
      <w:proofErr w:type="gram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ля учащихся 10-11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кл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учреждений/ В.И. Лях, А.А.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Зданевич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; под общ. ред. В.И. Ляха.- М.: Просвещение, 2006</w:t>
      </w:r>
    </w:p>
    <w:p w:rsidR="0019050A" w:rsidRPr="00994ADF" w:rsidRDefault="0019050A" w:rsidP="0019050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Физическая культура. 10-11 классы: учеб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ля 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 организаций: базовый уровень/ В.И.Лях.-8-е изд.-М.: Просвещение, 2020</w:t>
      </w:r>
    </w:p>
    <w:p w:rsidR="004230CD" w:rsidRPr="00994ADF" w:rsidRDefault="004230CD" w:rsidP="00F45A7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F45A70" w:rsidRDefault="00F45A70" w:rsidP="0019050A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19050A" w:rsidRPr="00994ADF" w:rsidRDefault="0019050A" w:rsidP="0019050A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Автор-составитель: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Добрынская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Н.С.</w:t>
      </w:r>
    </w:p>
    <w:p w:rsidR="0019050A" w:rsidRPr="00994ADF" w:rsidRDefault="0019050A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Пашина О.Л.</w:t>
      </w: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учитель физической культуры</w:t>
      </w: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07" w:rsidRPr="00994ADF" w:rsidRDefault="00CC1507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D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F295" wp14:editId="41E5E32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CLogIAAA0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yiNIDT1qP27ebj6039rbzbv2U3vbft28b7+3n9svCIygYo0yKVy8Vlfa&#10;5WzUpaQvDBJyUhKxYOday6ZkJAeckbMP7lxwgoGraN48ljnEI0srffHWha6dQygLWvse3ex7xNYW&#10;UTiMknAQAlQKquMoPu4PfASS7i4rbexDJmvkNhnWQAHvnKwujXVgSLoz8eBlxfMZryov6MV8Umm0&#10;IkCXmf+23s2hWSWcsZDuWuexOwGMEMPpHFrf/tdJ1I/Di37Sm50MT3vxLB70ktNw2Auj5CI5CeMk&#10;ns7eOIBRnJY8z5m45ILtqBjFf9fq7VB0JPJkRE2GkwFUx+d1iN4cJhn6709J1tzCZFa8zvBwb0RS&#10;19cHIoe0SWoJr7p9cBe+rzLUYPf3VfEscI3vCDSX+Q2QQEtoEvQT3hDYlFK/wqiBecywebkkmmFU&#10;PRJApCSKYzfAXogHp30Q9KFmfqghgoKrDFuMuu3EdkO/VJovSogU+cIIeQ7kK7gnhiNmh2pLWZg5&#10;n8H2fXBDfSh7q5+v2Pg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J2TUIu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CC1507"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</w:t>
      </w:r>
      <w:r w:rsidR="00F45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507"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050A" w:rsidRDefault="0019050A" w:rsidP="0019050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19050A" w:rsidRPr="00994ADF" w:rsidRDefault="0019050A" w:rsidP="0019050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0"/>
        <w:gridCol w:w="4933"/>
      </w:tblGrid>
      <w:tr w:rsidR="006E1995" w:rsidRPr="00994ADF" w:rsidTr="0019050A">
        <w:trPr>
          <w:trHeight w:val="1303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по физической культуре</w:t>
            </w:r>
          </w:p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658"/>
        </w:trPr>
        <w:tc>
          <w:tcPr>
            <w:tcW w:w="4990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17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995" w:rsidRPr="00994ADF" w:rsidRDefault="006E1995" w:rsidP="006E199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E199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по физической культуре</w:t>
      </w:r>
    </w:p>
    <w:p w:rsidR="00C81CE5" w:rsidRPr="00994ADF" w:rsidRDefault="00C81CE5" w:rsidP="00C81CE5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CE5" w:rsidRPr="00994ADF" w:rsidRDefault="00C81CE5" w:rsidP="00957279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1CE5" w:rsidRPr="00994ADF" w:rsidRDefault="00C81CE5" w:rsidP="009572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*содействие гармоничному физическому развитию, выработка умений использовать физические упражнения;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*дальнейшее развитие кондиционных (силовых, скоростно-силовых, выносливости, скорости и г</w:t>
      </w:r>
      <w:r w:rsidR="001C1080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ибкости) и координационных способностей;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*формирование знаний и представлений </w:t>
      </w:r>
      <w:proofErr w:type="gram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proofErr w:type="gram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оздоровительных систем физической культуры, спортивной тренировки и соревнований;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знаний и умений оценить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*закрепление потребности в регулярных занятиях физическими упражнениями и избранным видом спорта.</w:t>
      </w:r>
    </w:p>
    <w:p w:rsidR="00802E87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рабочая программа разработана с учётом того, что система физического воспитания, объединяющая урочные и внеурочные формы занятий </w:t>
      </w:r>
      <w:r w:rsidR="00765793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физическими упражнениями и спортом, </w:t>
      </w:r>
      <w:r w:rsidR="001C49F1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содействовать решению вышеназванных задач и создавать максимально благоприятные условия для развития учащихся и успешной работы учителя. В программе предусмотрен учёт индивидуальных интересов, запросов и способностей старшеклассников</w:t>
      </w:r>
      <w:r w:rsidR="00802E87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49F1" w:rsidRPr="00994ADF" w:rsidRDefault="001C49F1" w:rsidP="00D3583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принципами, идеями и подходами при формировании данной программы были: демократизация и </w:t>
      </w:r>
      <w:proofErr w:type="spell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гуманизация</w:t>
      </w:r>
      <w:proofErr w:type="spell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процесса; педагогика сотрудничества, деятельный подход; интенсификация и оптимизация</w:t>
      </w:r>
      <w:r w:rsidR="00802E87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соблюдение ди</w:t>
      </w: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дактических правил; расширение </w:t>
      </w:r>
      <w:proofErr w:type="spell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связей.</w:t>
      </w:r>
    </w:p>
    <w:p w:rsidR="00C81CE5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демократизации 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выражается в предоставлении всем ученикам одинакового доступа к информации о физической культуре, максимальном раскрытии способностей юношей и девушек.</w:t>
      </w:r>
    </w:p>
    <w:p w:rsidR="00802E87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заключается в учёте индивидуальных способностей каждого ребёнка и педагога. Она строится в соответствии с личным опытом и уровнем достижений школьников, их интересов и склонностей.</w:t>
      </w:r>
    </w:p>
    <w:p w:rsidR="00802E87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подход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</w:t>
      </w:r>
      <w:r w:rsidR="00D35838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ребёнка.</w:t>
      </w:r>
    </w:p>
    <w:p w:rsidR="00D35838" w:rsidRPr="00994ADF" w:rsidRDefault="00D35838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состоит в усилении целенаправленности обучения и мотивации занятий физической культурой и спортом; применении активных и творческих методов и форм обучения.</w:t>
      </w:r>
    </w:p>
    <w:p w:rsidR="00747162" w:rsidRPr="00747162" w:rsidRDefault="00D35838" w:rsidP="00747162">
      <w:pPr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было положено соблюдение дидактических правил 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  <w:r w:rsidR="00747162" w:rsidRPr="00994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7162" w:rsidRPr="00994ADF" w:rsidRDefault="00747162" w:rsidP="007471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94ADF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характеризовать индивидуальные особенности физического и психического развития;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практически использовать приемы самомассажа и релаксации;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практически использовать приемы защиты и самообороны;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проводить комплексы физических упражнений различной направленности;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определять уровни индивидуального физического развития и развития физических качеств;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47162" w:rsidRPr="00747162" w:rsidRDefault="00747162" w:rsidP="0074716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2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технические приемы и тактические действия национальных видов спорта;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осуществлять судейство в избранном виде спорта;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выполнять комплексы специальной физической подготовки.</w:t>
      </w: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рассматривать физическую культуру</w:t>
      </w:r>
      <w:r w:rsidR="00994ADF" w:rsidRPr="00994A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994ADF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i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94ADF" w:rsidRPr="00747162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62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994ADF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</w:t>
      </w:r>
      <w:r w:rsidR="00F45A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94ADF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7162">
        <w:rPr>
          <w:rFonts w:ascii="Times New Roman" w:hAnsi="Times New Roman" w:cs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94ADF" w:rsidRDefault="00994ADF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62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994ADF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акробатические комбинации из числа хорошо освоенных упражнений;</w:t>
      </w:r>
    </w:p>
    <w:p w:rsidR="00747162" w:rsidRDefault="00747162" w:rsidP="00F45A7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легкоатлетические упражнения в беге и прыжках (в высоту и длину);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322FA6" w:rsidRDefault="00322FA6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45A70" w:rsidRPr="00747162" w:rsidRDefault="00F45A70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45A70" w:rsidRPr="00747162" w:rsidRDefault="00F45A70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осуществлять судейство по одному из осваиваемых видов спорта;</w:t>
      </w:r>
    </w:p>
    <w:p w:rsidR="00747162" w:rsidRP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тестовые нормативы по физической подготовке.</w:t>
      </w:r>
    </w:p>
    <w:p w:rsidR="00322FA6" w:rsidRDefault="00322FA6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45A70" w:rsidRDefault="00F45A70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95" w:rsidRPr="00994ADF" w:rsidRDefault="006E1995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 по физической культуре</w:t>
      </w:r>
    </w:p>
    <w:p w:rsidR="006E1995" w:rsidRPr="00994ADF" w:rsidRDefault="006E1995" w:rsidP="002D1B5F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D0959" w:rsidRPr="00994ADF" w:rsidRDefault="006E1995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Знания о физической культуре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содержит учебный м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атериал, в процессе освоени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я которого учащиеся 10-11 класс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 приобретают знания о рол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 значений регулярных занятий ф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изической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культурой и спортом для приобре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тения физической 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привлекательности, психической устойчивости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повышения ум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ственной и физической работоспособности,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профилактики вред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ных привычек,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поддержания репродуктивной функции ч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елове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ка, а так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же для подготовке к предстоящей жизне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деятельности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 том числе и службе в армии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(юноши).</w:t>
      </w:r>
      <w:proofErr w:type="gramEnd"/>
    </w:p>
    <w:p w:rsidR="0003787C" w:rsidRPr="00994ADF" w:rsidRDefault="008D0959" w:rsidP="0003787C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Осваивая этот раздел, учащ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иеся узнают также о современных с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портивно-оздоровительных системах физических упражнений,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риобретают необходимые знания о сов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ременном олимпийском и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физкультур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о-масс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овом движении в России и в мире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усва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вают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сведения о порядке о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существления контроля и регули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рования физических нагруз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ок во время занятий физическими 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упражнениями, способах регулирования массы человека, 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фор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мах и средствах контроля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индивидуальной </w:t>
      </w:r>
    </w:p>
    <w:p w:rsidR="008D0959" w:rsidRPr="00994ADF" w:rsidRDefault="0003787C" w:rsidP="0003787C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физической дея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тельности.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3787C" w:rsidRPr="00994ADF" w:rsidRDefault="0003787C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Сп</w:t>
      </w:r>
      <w:r w:rsidR="006E199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особы двигательной деятельности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соответсвующие</w:t>
      </w:r>
      <w:proofErr w:type="spellEnd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</w:t>
      </w:r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индивидуальных предпочтений и интересов.</w:t>
      </w:r>
    </w:p>
    <w:p w:rsidR="00747162" w:rsidRPr="00994ADF" w:rsidRDefault="006E1995" w:rsidP="00F45A70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Физическое совершенствование</w:t>
      </w:r>
      <w:r w:rsidR="00663A3C"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прикладно</w:t>
      </w:r>
      <w:proofErr w:type="spellEnd"/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-ориентированной деятельности.</w:t>
      </w:r>
    </w:p>
    <w:p w:rsidR="00747162" w:rsidRPr="00747162" w:rsidRDefault="00747162" w:rsidP="007471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Критерии оценивания подготовленности </w:t>
      </w:r>
      <w:proofErr w:type="gramStart"/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физической культуре.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Критерии оценивания по физической культуре являются качественными и количественными. 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Качественные критерии успеваемости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Количественные критерии успеваемости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т о г о в а я   о т м е т к а выставляется </w:t>
      </w:r>
      <w:proofErr w:type="gramStart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за овладение темы, раздела, за четверть (в старших классах – за полугодие), за учебный год. Она включает в себя текущие отметки, полученные обучающимися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 р и т е р и </w:t>
      </w:r>
      <w:proofErr w:type="spellStart"/>
      <w:proofErr w:type="gramStart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proofErr w:type="spellEnd"/>
      <w:proofErr w:type="gramEnd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о ц е н и в а н и я   у с п е в а е м о с т и  по базовым составляющим физической подготовки обучающихся: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I. Знания.</w:t>
      </w: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Методы проверки</w:t>
      </w:r>
      <w:r w:rsidRPr="007471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>: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опрос, проверочные беседы (без вызова из строя), тестирование.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8"/>
        <w:gridCol w:w="2576"/>
        <w:gridCol w:w="2629"/>
        <w:gridCol w:w="2583"/>
      </w:tblGrid>
      <w:tr w:rsidR="00747162" w:rsidRPr="00747162" w:rsidTr="00322FA6">
        <w:trPr>
          <w:trHeight w:val="377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4414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 ответ, в котором обучающийся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 тот же ответ, если в нем содержатся небольшие неточности и незначительные ошибки.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 непонимание и незнание материала программы. 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II. Техника владения двигательными умениями и навыками.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оценивания техники владения двигательными умениями и навыками используются следующие </w:t>
      </w:r>
      <w:r w:rsidRPr="007471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>методы: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наблюдение, вызов из строя для показа, выполнение упражнений и комбинированный метод.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1"/>
        <w:gridCol w:w="2597"/>
        <w:gridCol w:w="2650"/>
        <w:gridCol w:w="2603"/>
      </w:tblGrid>
      <w:tr w:rsidR="00747162" w:rsidRPr="00747162" w:rsidTr="00322FA6">
        <w:trPr>
          <w:trHeight w:val="38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3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747162" w:rsidRPr="00747162" w:rsidTr="00322FA6">
        <w:trPr>
          <w:trHeight w:val="25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уверенно выполняет учебный норматив.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</w:t>
            </w: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не может выполнить движение в нестандартных и сложных</w:t>
            </w:r>
            <w:r w:rsidR="0032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сравнении с уроком условиях.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Движение или отдельные его элементы выполнены неправильно, допущено более двух значи</w:t>
            </w:r>
            <w:r w:rsidR="0032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тельных или одна грубая ошибка.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III. Владение способами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 умение осуществлять физкультурно-оздоровительную деятельность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8"/>
        <w:gridCol w:w="2576"/>
        <w:gridCol w:w="2629"/>
        <w:gridCol w:w="2583"/>
      </w:tblGrid>
      <w:tr w:rsidR="00747162" w:rsidRPr="00747162" w:rsidTr="00322FA6">
        <w:trPr>
          <w:trHeight w:val="389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52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Обучающийся </w:t>
            </w:r>
            <w:r w:rsidRPr="0074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умеет</w:t>
            </w: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самостоятельно организовать место занятий;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подбирать средства и инвентарь и применять их в конкретных условиях;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контролировать ход выполнения деятельности и оценивать итоги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Обучающийся: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организует место занятий в основном самостоятельно, лишь с незначительной помощью;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допускает незначительные ошибки в подборе средств;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контролирует ход выполнения деятельности и оценивает итоги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 не может выполнить самостоятельно ни один из пунктов</w:t>
            </w:r>
          </w:p>
        </w:tc>
      </w:tr>
    </w:tbl>
    <w:p w:rsidR="00322FA6" w:rsidRDefault="00322FA6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IV. Уровень физическ</w:t>
      </w:r>
      <w:r w:rsidR="00F4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ой подготовленности </w:t>
      </w:r>
      <w:proofErr w:type="gramStart"/>
      <w:r w:rsidR="00F4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обучающихся</w:t>
      </w:r>
      <w:proofErr w:type="gramEnd"/>
    </w:p>
    <w:p w:rsidR="00F45A70" w:rsidRPr="00747162" w:rsidRDefault="00F45A70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2582"/>
        <w:gridCol w:w="2635"/>
        <w:gridCol w:w="2589"/>
      </w:tblGrid>
      <w:tr w:rsidR="00747162" w:rsidRPr="00747162" w:rsidTr="00322FA6">
        <w:trPr>
          <w:trHeight w:val="48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39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</w:t>
            </w: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физической культуре, и </w:t>
            </w: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вы-</w:t>
            </w:r>
            <w:proofErr w:type="spell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сокому</w:t>
            </w:r>
            <w:proofErr w:type="spellEnd"/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приросту ученика в показателях физической подготовленности за определенный период времени.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Исходный показатель соответствует низкому уровню подготовленности и незначительному приросту.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 оценке физической подготовленности приоритетным показателем является темп прироста результатов. </w:t>
      </w:r>
      <w:proofErr w:type="gramEnd"/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Общая оценка успеваемости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Оценка успеваемости за учебный год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995" w:rsidRPr="00994ADF" w:rsidRDefault="006E1995" w:rsidP="006E1995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C81CE5" w:rsidRPr="00994ADF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C81CE5" w:rsidRPr="00994ADF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</w:t>
      </w:r>
      <w:r w:rsidR="002D1B0B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грамма для 10-11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142"/>
        </w:tabs>
        <w:spacing w:before="50"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980543" w:rsidRPr="00994ADF" w:rsidRDefault="00C81CE5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*воспитание российской гражданской идентичности: патриотизма,</w:t>
      </w:r>
      <w:r w:rsidR="00B830F8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B830F8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*формирование гражданской позиции,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к служению Отечеству и её защите;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мире 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*толерантное сознание и поведение в поликультурном мире, готовность и способность вести диалог с другими людьми, достигать в нем взаимопонимания, </w:t>
      </w:r>
      <w:r w:rsidR="00B36631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находить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общие цели и сотрудничать для их достижения;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*навыки сотрудничества со сверстниками и детьми младшего возраста, взрослым в образовательной, общественно полезной, учебно-исследовательской, проектной и других видах деятельности;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*нравственное сознание и поведение на основе усвоения общечеловеческих ценностей;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образованию, в том числе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*эстетическое отношение к миру, включая эстетику быта, научного и технического творчества, спорта, общественных отношений;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неприятии вредных привычек: курению, употреблению алкоголя, наркотиков;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*бережное, ответственное и компетентное отношение к физическому и психологическому здоровью, как к собственному, так и других людей, формирование умения оказывать первую помощь;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*осознанный выбор будущей профессии и возможность реализации собственных жизненных планов, отношение к профессионально деятельности как к возможности участия в решении личных, общественных, государственных и общенациональных проблем;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экологического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мышления,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понимания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влияния социально-экономических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процессов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состояние природной 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среды, опыта эколого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направленной деятельности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Pr="00994ADF" w:rsidRDefault="00F20370" w:rsidP="00C81CE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*ответственное отношение к созданию семьи на основе осознанного принятия ценностей семейной жизни;</w:t>
      </w:r>
    </w:p>
    <w:p w:rsidR="00C81CE5" w:rsidRPr="00994ADF" w:rsidRDefault="00C81CE5" w:rsidP="00F20370">
      <w:pPr>
        <w:widowControl w:val="0"/>
        <w:shd w:val="clear" w:color="auto" w:fill="FFFFFF"/>
        <w:spacing w:after="0"/>
        <w:ind w:right="58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отражаются в готовности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gramStart"/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обучающихся к саморазвитию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личностному самоопределению. Они проявляются в способностях ставить цели и строить жизненные планы, осознавать российскую,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F203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самостоятельно определять цели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деятельности,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целей и реализации планов деятельности, выбирать успешные стратегии в различных ситуациях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продуктивно общаться и взаимодействовать в процессе совместной деятельности, учитывать позиции других участников совместной деятельности, эффективно разрешать конфликты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Pr="00994ADF" w:rsidRDefault="00F20370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навыками познавательной, учебно-исследовательской и проектной деятельности, навыками разрешения проблем,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6C36" w:rsidRPr="00994ADF" w:rsidRDefault="00286C36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умению использовать средств информационных и коммуникативных (далее - ИКТ) в решении когнитивных, коммуникативных и организационных задач с соблюдении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C97083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81CE5" w:rsidRPr="00994ADF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самостоятельно оценивать и принимать решения,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определяющие стратегию поведения, с учётом гражданских и нравственных ценностей;</w:t>
      </w:r>
    </w:p>
    <w:p w:rsidR="00C97083" w:rsidRPr="00994ADF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результаты включают в себя освоенные учащимися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действия, способность использования этих действий в познавательной и социальной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практике.</w:t>
      </w:r>
    </w:p>
    <w:p w:rsidR="00891090" w:rsidRPr="00994ADF" w:rsidRDefault="00891090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результатам относятся такие способности и умениям, как самостоятельность в планировании и осуществлении учебной, физкультурной и спортивной деятельности, владение навыками учебн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исследовательской и социальной деятельности.</w:t>
      </w:r>
    </w:p>
    <w:p w:rsidR="006E1995" w:rsidRPr="00994ADF" w:rsidRDefault="006E1995" w:rsidP="00322FA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891090" w:rsidRPr="00994ADF" w:rsidRDefault="00C81CE5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891090" w:rsidRPr="00994ADF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81CE5" w:rsidRPr="00994ADF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*овладение техническими приёмами и двигательными действиями базовых видов спорта с помощью их активного примен</w:t>
      </w:r>
      <w:r w:rsidR="000037B2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ия в игровой </w:t>
      </w:r>
      <w:r w:rsidR="000037B2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соревновательной деятельности.</w:t>
      </w:r>
    </w:p>
    <w:p w:rsidR="00F54660" w:rsidRPr="00994ADF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полученных знаний учащиеся должны уметь </w:t>
      </w:r>
    </w:p>
    <w:p w:rsidR="000037B2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0037B2"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бъяснить:</w:t>
      </w:r>
    </w:p>
    <w:p w:rsidR="00F54660" w:rsidRPr="00994ADF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роль и значение физической культуры в развитии общества и человека,</w:t>
      </w:r>
      <w:r w:rsidR="00F5466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цели и принципы современного олимпийского движения, его роль и значение в современном мире, влияние на развитие массовой физической культуры и сорта высших достижений.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Характеризовать: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-особенности форм урочных и внеурочных занятий физическими упражнениями, основы их структуры, содержания и направленности.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Соблюдать правила: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-личной гигиены и закаливания организма;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проведения самостоятельных занятий физическими упражнениями и спортом;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-культуры поведения и взаимодействия во время коллективных занятий и соревнований;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-профилактики травматизма и оказание первой помощи при травмах и ушибах;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-экипировки и использования спортивного инвентаря на занятиях физической культурой.</w:t>
      </w:r>
    </w:p>
    <w:p w:rsidR="00F54660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Осуществлять: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физическим развитием и физической подготовленностью, физической работоспособностью;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-приёмы по страховке и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самостраховке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-занятия физической культурой и спортивные соревнования с учащимися младших классов;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-судейство соревнований по одному из видов спорта.</w:t>
      </w:r>
    </w:p>
    <w:p w:rsidR="006E1995" w:rsidRPr="00994ADF" w:rsidRDefault="006E1995" w:rsidP="0074716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Составлять: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-индивидуальные комплексы физических упражнений различной направленности;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-планы-конспекты индивидуальных занятий.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Демонстрировать:</w:t>
      </w:r>
    </w:p>
    <w:p w:rsidR="00476982" w:rsidRPr="00994ADF" w:rsidRDefault="00476982" w:rsidP="00476982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476982" w:rsidRPr="00994ADF" w:rsidTr="006E1995">
        <w:trPr>
          <w:trHeight w:val="597"/>
        </w:trPr>
        <w:tc>
          <w:tcPr>
            <w:tcW w:w="2623" w:type="dxa"/>
            <w:vMerge w:val="restart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74" w:type="dxa"/>
            <w:gridSpan w:val="3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476982" w:rsidRPr="00994ADF" w:rsidTr="006E1995">
        <w:trPr>
          <w:trHeight w:val="304"/>
        </w:trPr>
        <w:tc>
          <w:tcPr>
            <w:tcW w:w="2623" w:type="dxa"/>
            <w:vMerge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476982" w:rsidRPr="00994ADF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100 </w:t>
            </w:r>
            <w:proofErr w:type="spell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994ADF" w:rsidTr="006E1995">
        <w:trPr>
          <w:trHeight w:val="304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*подтягивание из виса на высокой перекладине, кол-во раз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*подтягивание в висе лёжа на низкой перекладине, кол-во раз 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994ADF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3 км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кроссовый бег 2 км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1CE5" w:rsidRPr="00994ADF" w:rsidRDefault="00C81CE5" w:rsidP="0019050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ЗНАНИЯ О ФИЗИЧЕСКОЙ КУЛЬТУРЕ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Социокультурные основы.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-современное олимпийское и физкультурно-массовое движения, их социальная направленность и формы организации.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законодательства Российской Федерации в области физической культуры, спорт, туризма, охраны здоровья</w:t>
      </w:r>
      <w:r w:rsidR="00564E19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Психолого педагогические основы.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способы индивидуальной организации, планирования, регулирования физических нагрузок и 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ними во время занятий физическими упражнениями;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-представление о соревновательной и тренировочной деятельности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-понятие об основных видах тренировки: теоретической, физической, технической, тактической и психологической подготовке, их взаимосвязи.</w:t>
      </w:r>
    </w:p>
    <w:p w:rsidR="00A8532A" w:rsidRPr="00994ADF" w:rsidRDefault="00742C05" w:rsidP="00A8532A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A8532A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технико-тактические действия и приёмы в игровых видах спорта, совершенствование техники движений в избранном виде спорта;</w:t>
      </w:r>
    </w:p>
    <w:p w:rsidR="006E1995" w:rsidRPr="00994ADF" w:rsidRDefault="00A8532A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организации и проведения спортивно</w:t>
      </w:r>
      <w:r w:rsidR="006E19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массовых соревнований по видам спорта;</w:t>
      </w:r>
    </w:p>
    <w:p w:rsidR="00815BDC" w:rsidRPr="00994ADF" w:rsidRDefault="00815BDC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Физкультурно-оздоровительная деятельность</w:t>
      </w:r>
      <w:r w:rsidR="001166B1"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815BDC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самостоятельных занятий физическими упражнениями;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-выполнение комплексов, составленных из упражнений оздоровительных систем физического воспитания;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здоровьем на основе метод измерения морфофункциональных показателей;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-ведение дневника контроля собственного физического состояния.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Спортивно-оздоровительная деятельность.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содержания индивидуальной спортивной подготовки в избранном виде спорта;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-способы контроля и регулирования физической нагрузки во время индивидуальных трен</w:t>
      </w:r>
      <w:r w:rsidR="00CF5A39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ировочных занятий;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Физическое совершенствование 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Спортивные игры: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игровые упражнения и эстафеты с набивными мячами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волейбол)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Гимнастика</w:t>
      </w:r>
      <w:r w:rsidR="001B3095"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с элементами акробатики</w:t>
      </w: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: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лазание по канату; опорные прыжки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через препятствия; передвижения в висах и упорах на руках; дл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инный кувырок через препятствия;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Лёгкая атлетика: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препятствиями; эстафеты.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Лыжная подготовка: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преодоление подъёмов и препятствий.</w:t>
      </w:r>
    </w:p>
    <w:p w:rsidR="001B3095" w:rsidRPr="00994ADF" w:rsidRDefault="008D09F7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6E1995" w:rsidRPr="00994ADF" w:rsidRDefault="006E1995" w:rsidP="00322FA6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</w:t>
      </w:r>
      <w:r w:rsidR="00663A3C"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ериала по физической культуре (10-11</w:t>
      </w:r>
      <w:r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C81CE5" w:rsidRPr="00994ADF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701"/>
        <w:gridCol w:w="2268"/>
      </w:tblGrid>
      <w:tr w:rsidR="00C81CE5" w:rsidRPr="00994ADF" w:rsidTr="00C550E5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C81CE5" w:rsidRPr="00994ADF" w:rsidTr="00C550E5">
        <w:trPr>
          <w:trHeight w:hRule="exact" w:val="34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550E5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663A3C" w:rsidRPr="00994ADF" w:rsidTr="00C550E5">
        <w:trPr>
          <w:trHeight w:hRule="exact" w:val="3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C81CE5" w:rsidRPr="00994ADF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994ADF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994ADF" w:rsidTr="00C550E5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994ADF" w:rsidTr="00C550E5">
        <w:trPr>
          <w:trHeight w:hRule="exact"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994ADF" w:rsidTr="00C550E5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88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D37B96" w:rsidRPr="00994ADF" w:rsidRDefault="00D37B96" w:rsidP="00C8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0A" w:rsidRDefault="0019050A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0A" w:rsidRPr="00994ADF" w:rsidRDefault="0019050A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322F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Тематическое планирование для 10 </w:t>
      </w:r>
      <w:r w:rsidR="0019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3 часа в неделю</w:t>
      </w:r>
    </w:p>
    <w:tbl>
      <w:tblPr>
        <w:tblpPr w:leftFromText="180" w:rightFromText="180" w:vertAnchor="text" w:horzAnchor="page" w:tblpX="589" w:tblpY="200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944"/>
        <w:gridCol w:w="1345"/>
      </w:tblGrid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раздела, урока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19155B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 на занятиях по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и низкий старт до 40м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5A70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результат на 100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5A70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9-11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5A70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9-11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9-11 шагов разбега на результат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равномерном темпе до 15 мин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равномерном темпе до 25 мин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2000 м (д),3000(м) на результат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994ADF" w:rsidRDefault="006E199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при занятиях волейболом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волейбола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игры волейбол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Перемещения в стойке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передвижения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подачи мяча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блокирования нападающих ударов (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вдвоём), страховка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Индивидуальные, групповые и командные тактические действия при нападении и защите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волейбола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9129B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труктаж по технике безопасности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Страховка во время з</w:t>
            </w:r>
            <w:r w:rsid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анятий физическими упражнениями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предметами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2027E7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предметами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65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 в упор силой (м)</w:t>
            </w:r>
          </w:p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Толчком ног подъём в упор на верхнюю жердь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согнувшись, прогнувшись, сзади (м)</w:t>
            </w:r>
          </w:p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Толчком двух ног вис углом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616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133616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согнувшись, прогнувшись, сзади (м)</w:t>
            </w:r>
          </w:p>
          <w:p w:rsidR="00133616" w:rsidRPr="00994ADF" w:rsidRDefault="00133616" w:rsidP="00133616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Толчком двух ног вис углом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на брусьях (м)</w:t>
            </w:r>
          </w:p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  <w:r w:rsid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оценку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упражнения: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Комбинация из ранее освоенных элементов на оценку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994ADF" w:rsidRDefault="006E199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27E7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27E7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616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27E7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</w:t>
            </w:r>
            <w:r w:rsidR="0019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при занятиях на лыжах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с одновременных ходов на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попеременные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с одновременных ходов на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попеременные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подъёмов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подъёмов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подъёмов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спусков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спусков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616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спусков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«плугом»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«плугом»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51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падением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4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падением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конькового хода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конькового хода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конькового хода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до 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до 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9129B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 на оценку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безопасности, страховки и разминки</w:t>
            </w:r>
          </w:p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 3-5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 9-11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 9-11 шагов разбега на результат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150 г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150 г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на оценку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D4614C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994ADF" w:rsidRDefault="006E199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ловли и передачи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перемещения и владения мячом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87AB7" w:rsidRPr="00994ADF" w:rsidRDefault="00687AB7" w:rsidP="00687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7AB7" w:rsidRPr="00994ADF" w:rsidSect="000C7D86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B6" w:rsidRDefault="00C563B6">
      <w:pPr>
        <w:spacing w:after="0" w:line="240" w:lineRule="auto"/>
      </w:pPr>
      <w:r>
        <w:separator/>
      </w:r>
    </w:p>
  </w:endnote>
  <w:endnote w:type="continuationSeparator" w:id="0">
    <w:p w:rsidR="00C563B6" w:rsidRDefault="00C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70" w:rsidRDefault="00F45A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507F">
      <w:rPr>
        <w:noProof/>
      </w:rPr>
      <w:t>1</w:t>
    </w:r>
    <w:r>
      <w:fldChar w:fldCharType="end"/>
    </w:r>
  </w:p>
  <w:p w:rsidR="00F45A70" w:rsidRDefault="00F45A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B6" w:rsidRDefault="00C563B6">
      <w:pPr>
        <w:spacing w:after="0" w:line="240" w:lineRule="auto"/>
      </w:pPr>
      <w:r>
        <w:separator/>
      </w:r>
    </w:p>
  </w:footnote>
  <w:footnote w:type="continuationSeparator" w:id="0">
    <w:p w:rsidR="00C563B6" w:rsidRDefault="00C5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23156"/>
    <w:multiLevelType w:val="hybridMultilevel"/>
    <w:tmpl w:val="00D2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12"/>
  </w:num>
  <w:num w:numId="11">
    <w:abstractNumId w:val="30"/>
  </w:num>
  <w:num w:numId="12">
    <w:abstractNumId w:val="2"/>
  </w:num>
  <w:num w:numId="13">
    <w:abstractNumId w:val="1"/>
  </w:num>
  <w:num w:numId="14">
    <w:abstractNumId w:val="17"/>
  </w:num>
  <w:num w:numId="15">
    <w:abstractNumId w:val="2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5"/>
  </w:num>
  <w:num w:numId="2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18"/>
  </w:num>
  <w:num w:numId="24">
    <w:abstractNumId w:val="24"/>
  </w:num>
  <w:num w:numId="25">
    <w:abstractNumId w:val="6"/>
  </w:num>
  <w:num w:numId="26">
    <w:abstractNumId w:val="21"/>
  </w:num>
  <w:num w:numId="27">
    <w:abstractNumId w:val="3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28"/>
  </w:num>
  <w:num w:numId="41">
    <w:abstractNumId w:val="19"/>
  </w:num>
  <w:num w:numId="42">
    <w:abstractNumId w:val="25"/>
  </w:num>
  <w:num w:numId="43">
    <w:abstractNumId w:val="16"/>
  </w:num>
  <w:num w:numId="44">
    <w:abstractNumId w:val="11"/>
  </w:num>
  <w:num w:numId="45">
    <w:abstractNumId w:val="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B"/>
    <w:rsid w:val="000037B2"/>
    <w:rsid w:val="00025E4B"/>
    <w:rsid w:val="0003787C"/>
    <w:rsid w:val="00060909"/>
    <w:rsid w:val="000A0909"/>
    <w:rsid w:val="000C7D86"/>
    <w:rsid w:val="000F4690"/>
    <w:rsid w:val="001166B1"/>
    <w:rsid w:val="00133616"/>
    <w:rsid w:val="0016541C"/>
    <w:rsid w:val="00167BCE"/>
    <w:rsid w:val="0019050A"/>
    <w:rsid w:val="0019155B"/>
    <w:rsid w:val="001B3095"/>
    <w:rsid w:val="001C1080"/>
    <w:rsid w:val="001C49F1"/>
    <w:rsid w:val="002027E7"/>
    <w:rsid w:val="00235B6B"/>
    <w:rsid w:val="00286C36"/>
    <w:rsid w:val="002D1B0B"/>
    <w:rsid w:val="002D1B5F"/>
    <w:rsid w:val="002E2FCF"/>
    <w:rsid w:val="00322FA6"/>
    <w:rsid w:val="003C0C57"/>
    <w:rsid w:val="003E3BAB"/>
    <w:rsid w:val="004230CD"/>
    <w:rsid w:val="00430CBF"/>
    <w:rsid w:val="00453BAF"/>
    <w:rsid w:val="00476982"/>
    <w:rsid w:val="00497897"/>
    <w:rsid w:val="004F7CF5"/>
    <w:rsid w:val="005575C2"/>
    <w:rsid w:val="00564E19"/>
    <w:rsid w:val="00581A48"/>
    <w:rsid w:val="00585E11"/>
    <w:rsid w:val="00610DCC"/>
    <w:rsid w:val="00663A3C"/>
    <w:rsid w:val="00665DB8"/>
    <w:rsid w:val="00676877"/>
    <w:rsid w:val="00687AB7"/>
    <w:rsid w:val="006E1995"/>
    <w:rsid w:val="0073604D"/>
    <w:rsid w:val="00736C34"/>
    <w:rsid w:val="00742C05"/>
    <w:rsid w:val="00747162"/>
    <w:rsid w:val="00765793"/>
    <w:rsid w:val="007A0BD8"/>
    <w:rsid w:val="007A1CDB"/>
    <w:rsid w:val="007A4775"/>
    <w:rsid w:val="00802E87"/>
    <w:rsid w:val="00815BDC"/>
    <w:rsid w:val="00891090"/>
    <w:rsid w:val="008A2718"/>
    <w:rsid w:val="008A7213"/>
    <w:rsid w:val="008D0959"/>
    <w:rsid w:val="008D09F7"/>
    <w:rsid w:val="008D206D"/>
    <w:rsid w:val="008E0506"/>
    <w:rsid w:val="008F0A5C"/>
    <w:rsid w:val="009129B5"/>
    <w:rsid w:val="00927578"/>
    <w:rsid w:val="00957279"/>
    <w:rsid w:val="00980543"/>
    <w:rsid w:val="00994ADF"/>
    <w:rsid w:val="009B11A1"/>
    <w:rsid w:val="009F33DC"/>
    <w:rsid w:val="00A051F2"/>
    <w:rsid w:val="00A8532A"/>
    <w:rsid w:val="00AB6879"/>
    <w:rsid w:val="00AD6C06"/>
    <w:rsid w:val="00AD6E56"/>
    <w:rsid w:val="00AF20CD"/>
    <w:rsid w:val="00B36631"/>
    <w:rsid w:val="00B830F8"/>
    <w:rsid w:val="00BB5DE8"/>
    <w:rsid w:val="00BE55DA"/>
    <w:rsid w:val="00C4507F"/>
    <w:rsid w:val="00C550E5"/>
    <w:rsid w:val="00C563B6"/>
    <w:rsid w:val="00C64527"/>
    <w:rsid w:val="00C81CE5"/>
    <w:rsid w:val="00C84157"/>
    <w:rsid w:val="00C8655C"/>
    <w:rsid w:val="00C97083"/>
    <w:rsid w:val="00CA6E69"/>
    <w:rsid w:val="00CC1507"/>
    <w:rsid w:val="00CD5450"/>
    <w:rsid w:val="00CE138C"/>
    <w:rsid w:val="00CF5A39"/>
    <w:rsid w:val="00D277CD"/>
    <w:rsid w:val="00D35838"/>
    <w:rsid w:val="00D37B96"/>
    <w:rsid w:val="00D4614C"/>
    <w:rsid w:val="00D570C7"/>
    <w:rsid w:val="00DA5B02"/>
    <w:rsid w:val="00DB2B02"/>
    <w:rsid w:val="00DD3D12"/>
    <w:rsid w:val="00E107DA"/>
    <w:rsid w:val="00E773A5"/>
    <w:rsid w:val="00E85170"/>
    <w:rsid w:val="00EE40BD"/>
    <w:rsid w:val="00EE41BE"/>
    <w:rsid w:val="00F0237A"/>
    <w:rsid w:val="00F20370"/>
    <w:rsid w:val="00F2654C"/>
    <w:rsid w:val="00F45A70"/>
    <w:rsid w:val="00F54660"/>
    <w:rsid w:val="00FA3DD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C3A6-3358-4D2A-8F50-691D3B24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2017-09-19T14:30:00Z</cp:lastPrinted>
  <dcterms:created xsi:type="dcterms:W3CDTF">2015-10-06T04:39:00Z</dcterms:created>
  <dcterms:modified xsi:type="dcterms:W3CDTF">2020-09-15T11:59:00Z</dcterms:modified>
</cp:coreProperties>
</file>