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1" w:rsidRDefault="00894FE1" w:rsidP="00EA27E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FE1" w:rsidRPr="00894FE1" w:rsidRDefault="00894FE1" w:rsidP="00894F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94FE1" w:rsidRPr="00894FE1" w:rsidRDefault="00894FE1" w:rsidP="00894F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894FE1" w:rsidRPr="00894FE1" w:rsidRDefault="00894FE1" w:rsidP="00894F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94FE1" w:rsidRPr="00894FE1" w:rsidRDefault="00894FE1" w:rsidP="00894F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94FE1" w:rsidRPr="00894FE1" w:rsidRDefault="00894FE1" w:rsidP="00894F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94FE1" w:rsidRPr="00894FE1" w:rsidTr="00894FE1">
        <w:trPr>
          <w:trHeight w:val="1793"/>
        </w:trPr>
        <w:tc>
          <w:tcPr>
            <w:tcW w:w="3639" w:type="dxa"/>
            <w:hideMark/>
          </w:tcPr>
          <w:p w:rsidR="00894FE1" w:rsidRPr="00894FE1" w:rsidRDefault="00894FE1" w:rsidP="00894FE1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94F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894F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894F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94FE1" w:rsidRPr="00894FE1" w:rsidRDefault="00894FE1" w:rsidP="00894FE1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94F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94FE1" w:rsidRPr="00894FE1" w:rsidRDefault="00CB5680" w:rsidP="00894FE1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29.08.2018</w:t>
            </w:r>
            <w:r w:rsidR="00894FE1" w:rsidRPr="00894F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894FE1" w:rsidRPr="00894FE1" w:rsidRDefault="00894FE1" w:rsidP="00894FE1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94FE1" w:rsidRPr="00894FE1" w:rsidRDefault="00894FE1" w:rsidP="00894FE1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94F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94FE1" w:rsidRPr="00894FE1" w:rsidRDefault="00894FE1" w:rsidP="00894FE1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94F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94FE1" w:rsidRPr="00894FE1" w:rsidRDefault="00894FE1" w:rsidP="00894FE1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94F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CB568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29.08.2018г. №276</w:t>
            </w:r>
          </w:p>
          <w:p w:rsidR="00894FE1" w:rsidRPr="00894FE1" w:rsidRDefault="00894FE1" w:rsidP="00894FE1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94FE1" w:rsidRPr="00894FE1" w:rsidRDefault="00894FE1" w:rsidP="00894F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94FE1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94FE1" w:rsidRPr="00894FE1" w:rsidRDefault="00894FE1" w:rsidP="00894F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физической культуре для 5- 6 класса</w:t>
      </w:r>
    </w:p>
    <w:p w:rsidR="00894FE1" w:rsidRPr="00894FE1" w:rsidRDefault="00894FE1" w:rsidP="00894F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AD276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8</w:t>
      </w:r>
      <w:r w:rsidRPr="00894FE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201</w:t>
      </w:r>
      <w:r w:rsidR="00AD276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</w:t>
      </w:r>
      <w:r w:rsidRPr="00894FE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94FE1" w:rsidRPr="00894FE1" w:rsidRDefault="00894FE1" w:rsidP="00894F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894FE1" w:rsidRPr="00894FE1" w:rsidRDefault="00894FE1" w:rsidP="00894FE1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5 класс</w:t>
      </w:r>
    </w:p>
    <w:p w:rsidR="00894FE1" w:rsidRPr="00894FE1" w:rsidRDefault="00894FE1" w:rsidP="00894FE1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 Ляха 5 – 9 классы: пособие для учителей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В.И. Лях. – М: Просвещение, 2011.</w:t>
      </w:r>
    </w:p>
    <w:p w:rsidR="00894FE1" w:rsidRPr="00894FE1" w:rsidRDefault="00894FE1" w:rsidP="00894FE1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</w:t>
      </w:r>
      <w:proofErr w:type="gram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</w:t>
      </w:r>
      <w:proofErr w:type="gram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ля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организаций/М.Я.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894FE1" w:rsidRPr="00894FE1" w:rsidRDefault="00894FE1" w:rsidP="00894F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894FE1" w:rsidRPr="00894FE1" w:rsidRDefault="00894FE1" w:rsidP="00894F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6 класс</w:t>
      </w:r>
    </w:p>
    <w:p w:rsidR="00894FE1" w:rsidRPr="00894FE1" w:rsidRDefault="00894FE1" w:rsidP="00894FE1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В. И  Ляха 5 – 9 классы: пособие для учителей общеобразовательных</w:t>
      </w:r>
      <w:proofErr w:type="gram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</w:t>
      </w:r>
      <w:proofErr w:type="gram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чреждений/ В.И. Лях.  – М: Просвещение, 2011.</w:t>
      </w:r>
    </w:p>
    <w:p w:rsidR="00894FE1" w:rsidRPr="00894FE1" w:rsidRDefault="00894FE1" w:rsidP="00894FE1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Основы безопасности жизнедеятельности комплексная программа 5-11 классы. Под общей редакцией А.Т. Смирнова - М. Просвещение, 2010</w:t>
      </w:r>
    </w:p>
    <w:p w:rsidR="00894FE1" w:rsidRPr="00894FE1" w:rsidRDefault="00894FE1" w:rsidP="00894FE1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</w:t>
      </w:r>
      <w:proofErr w:type="gram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</w:t>
      </w:r>
      <w:proofErr w:type="gram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ля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организаций/М.Я.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894FE1" w:rsidRPr="00894FE1" w:rsidRDefault="00894FE1" w:rsidP="00894FE1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Основы безопасности жизнедеятельности комплексная программа 6 класс. Под общей редакцией А.Т. Смирнова - М. Просвещение, 2010</w:t>
      </w:r>
    </w:p>
    <w:p w:rsidR="00894FE1" w:rsidRPr="00894FE1" w:rsidRDefault="00894FE1" w:rsidP="00894FE1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894FE1" w:rsidRPr="00894FE1" w:rsidRDefault="00894FE1" w:rsidP="00894F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894FE1" w:rsidRPr="00894FE1" w:rsidRDefault="00894FE1" w:rsidP="00894F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894FE1" w:rsidRPr="00894FE1" w:rsidRDefault="00894FE1" w:rsidP="00AD276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Автор-составитель: </w:t>
      </w:r>
      <w:r w:rsidR="00AD2765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Пашина О.Л</w:t>
      </w:r>
    </w:p>
    <w:p w:rsidR="00894FE1" w:rsidRPr="00894FE1" w:rsidRDefault="00894FE1" w:rsidP="00894F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94FE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учитель физической культуры</w:t>
      </w:r>
    </w:p>
    <w:p w:rsidR="00894FE1" w:rsidRPr="00894FE1" w:rsidRDefault="00894FE1" w:rsidP="0089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4FE1" w:rsidRPr="00894FE1" w:rsidRDefault="00894FE1" w:rsidP="0089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4FE1" w:rsidRDefault="00894FE1" w:rsidP="0089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E1" w:rsidRDefault="00894FE1" w:rsidP="0089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E1" w:rsidRDefault="00894FE1" w:rsidP="0089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</w:t>
      </w:r>
      <w:r w:rsidR="00AD27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B5680" w:rsidRDefault="00CB5680" w:rsidP="0089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80" w:rsidRPr="00894FE1" w:rsidRDefault="00CB5680" w:rsidP="0089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4FE1" w:rsidRDefault="00894FE1" w:rsidP="00894FE1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3C75A8" w:rsidRPr="005020C6" w:rsidRDefault="003C75A8" w:rsidP="00894FE1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3C75A8" w:rsidRPr="005020C6" w:rsidRDefault="003C75A8" w:rsidP="00894FE1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3C75A8" w:rsidRPr="005020C6" w:rsidTr="00690204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Default="003C75A8" w:rsidP="00EA27E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</w:t>
            </w:r>
            <w:r w:rsidR="00FB79A2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EA27E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9A2" w:rsidRPr="00DB7DFD" w:rsidRDefault="00FB79A2" w:rsidP="00EA27E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FB79A2" w:rsidP="00EA27E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3C75A8"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EA27E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9A2" w:rsidRDefault="00FB79A2" w:rsidP="00EA27E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3C75A8" w:rsidP="00EA27E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Pr="00892739" w:rsidRDefault="002D276A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C75A8" w:rsidRDefault="003C75A8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2D276A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C75A8" w:rsidRDefault="003C75A8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8B1741" w:rsidP="00EA27E5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3C75A8" w:rsidRPr="005020C6" w:rsidRDefault="003C75A8" w:rsidP="00EA27E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A8" w:rsidRPr="005020C6" w:rsidRDefault="003C75A8" w:rsidP="00EA27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5A8" w:rsidRPr="005020C6" w:rsidRDefault="003C75A8" w:rsidP="00EA27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024" w:rsidRPr="00381D2A" w:rsidRDefault="002C4024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41" w:rsidRPr="00381D2A" w:rsidRDefault="00741441" w:rsidP="00EA27E5">
      <w:pPr>
        <w:widowControl w:val="0"/>
        <w:tabs>
          <w:tab w:val="left" w:pos="0"/>
        </w:tabs>
        <w:spacing w:line="220" w:lineRule="exact"/>
        <w:ind w:right="-2" w:firstLine="567"/>
        <w:rPr>
          <w:rFonts w:ascii="Times New Roman" w:eastAsia="Times New Roman" w:hAnsi="Times New Roman" w:cs="Times New Roman"/>
          <w:bCs/>
        </w:rPr>
      </w:pPr>
    </w:p>
    <w:p w:rsidR="00013E37" w:rsidRPr="00741441" w:rsidRDefault="00013E37" w:rsidP="00EA2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1A29" w:rsidRPr="003E1A29" w:rsidRDefault="003E1A29" w:rsidP="00EA27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A29">
        <w:rPr>
          <w:rFonts w:ascii="Times New Roman" w:eastAsia="Calibri" w:hAnsi="Times New Roman" w:cs="Times New Roman"/>
          <w:b/>
          <w:sz w:val="28"/>
          <w:szCs w:val="28"/>
        </w:rPr>
        <w:t>Планируемые ре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 xml:space="preserve">зультаты освоения </w:t>
      </w:r>
      <w:proofErr w:type="gramStart"/>
      <w:r w:rsidR="00FB79A2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="00FB7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1A2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801B49" w:rsidRPr="00741441" w:rsidRDefault="00801B49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741441" w:rsidP="00EA27E5">
      <w:pPr>
        <w:widowControl w:val="0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76FD" w:rsidRDefault="00E676FD" w:rsidP="00EA27E5">
      <w:pPr>
        <w:widowControl w:val="0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Default="00741441" w:rsidP="00EA27E5">
      <w:pPr>
        <w:widowControl w:val="0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Изучение физической культуры на уровне основного общего образования направлено на решение следующих </w:t>
      </w: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676FD" w:rsidRPr="00741441" w:rsidRDefault="00E676FD" w:rsidP="00EA27E5">
      <w:pPr>
        <w:widowControl w:val="0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Pr="00E676FD" w:rsidRDefault="00E676FD" w:rsidP="00EA27E5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E676FD" w:rsidRPr="00E676FD" w:rsidRDefault="00E676FD" w:rsidP="00EA27E5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E676FD" w:rsidRPr="00E676FD" w:rsidRDefault="00E676FD" w:rsidP="00EA27E5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E676FD" w:rsidRPr="00E676FD" w:rsidRDefault="00E676FD" w:rsidP="00EA27E5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E676FD" w:rsidRPr="00E676FD" w:rsidRDefault="00E676FD" w:rsidP="00EA27E5">
      <w:pPr>
        <w:tabs>
          <w:tab w:val="left" w:pos="993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>-воспитание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676FD" w:rsidRPr="00E676FD" w:rsidRDefault="00E676FD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-укрепление здоровья, улучшение осанки, профилактика плоскостопия;</w:t>
      </w:r>
    </w:p>
    <w:p w:rsidR="00E676FD" w:rsidRPr="00E676FD" w:rsidRDefault="00E676FD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-овладение школой движения;</w:t>
      </w:r>
    </w:p>
    <w:p w:rsidR="00E676FD" w:rsidRPr="00E676FD" w:rsidRDefault="00E676FD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координационных и кондиционных способностей;</w:t>
      </w:r>
    </w:p>
    <w:p w:rsidR="00E676FD" w:rsidRPr="00E676FD" w:rsidRDefault="00E676FD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знаний о личной гигиене, режиме дня, влияние физических упражнений на состояние здоровья;</w:t>
      </w:r>
    </w:p>
    <w:p w:rsidR="00E676FD" w:rsidRPr="00E676FD" w:rsidRDefault="00E676FD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676FD" w:rsidRPr="00E676FD" w:rsidRDefault="00E676FD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676FD" w:rsidRPr="00E676FD" w:rsidRDefault="00E676FD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7F6798" w:rsidRDefault="007F6798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6961" w:rsidRPr="00196961" w:rsidRDefault="00196961" w:rsidP="00EA27E5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Default="00D160A2" w:rsidP="00EA27E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EA27E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EA27E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EA27E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EA27E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EA27E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65" w:rsidRDefault="00AD2765" w:rsidP="00EA27E5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0A2" w:rsidRPr="00D160A2" w:rsidRDefault="00E676FD" w:rsidP="00EA27E5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D160A2" w:rsidRDefault="00D160A2" w:rsidP="00E60DB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340E0E" w:rsidRDefault="00D160A2" w:rsidP="00EA27E5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0E">
        <w:rPr>
          <w:rFonts w:ascii="Times New Roman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D160A2" w:rsidRPr="00D160A2" w:rsidRDefault="00D160A2" w:rsidP="00E60D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D160A2" w:rsidRDefault="00D160A2" w:rsidP="00E60D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D160A2" w:rsidRDefault="00D160A2" w:rsidP="00E60D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D160A2" w:rsidRDefault="00D160A2" w:rsidP="00E60D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D160A2" w:rsidRDefault="00D160A2" w:rsidP="00E60D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D160A2" w:rsidRDefault="00D160A2" w:rsidP="00E60D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D160A2" w:rsidRDefault="00D160A2" w:rsidP="00E60D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D160A2" w:rsidRDefault="00D160A2" w:rsidP="00E60D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160A2" w:rsidRPr="00D160A2" w:rsidRDefault="00D160A2" w:rsidP="00E60DB1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643A4" w:rsidRDefault="00D160A2" w:rsidP="00EA27E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B5" w:rsidRDefault="001E0DB5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90204" w:rsidRPr="00690204" w:rsidRDefault="00690204" w:rsidP="00EA27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204">
        <w:rPr>
          <w:rFonts w:ascii="Times New Roman" w:eastAsia="Calibri" w:hAnsi="Times New Roman" w:cs="Times New Roman"/>
          <w:b/>
          <w:sz w:val="28"/>
          <w:szCs w:val="28"/>
        </w:rPr>
        <w:t>Содержа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ние</w:t>
      </w:r>
      <w:r w:rsidRPr="0069020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E676FD" w:rsidRPr="00741441" w:rsidRDefault="00E676FD" w:rsidP="00EA27E5">
      <w:pPr>
        <w:widowControl w:val="0"/>
        <w:tabs>
          <w:tab w:val="left" w:pos="993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процессе овладения этой дея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тельностью укрепляется зд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оровье, совершенствуются физиче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741441" w:rsidRDefault="00741441" w:rsidP="00EA27E5">
      <w:pPr>
        <w:widowControl w:val="0"/>
        <w:shd w:val="clear" w:color="auto" w:fill="FFFFFF"/>
        <w:spacing w:before="14"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зования учащихся 5—6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классом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физической культуры, основными принципами идеями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подходами при формировании данной программы были следующие: демократизация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педагогического процесса;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педагогика сотрудничества,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разноуровневый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гуманизации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педагогическом процессе возможно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Деятелъностный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подход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заключается в ориентировании ученика не только на усвоение готовых знаний и умений, но и на овладение способами физкультурно-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развитии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</w:p>
    <w:p w:rsidR="00741441" w:rsidRPr="00741441" w:rsidRDefault="00741441" w:rsidP="00EA27E5">
      <w:pPr>
        <w:widowControl w:val="0"/>
        <w:shd w:val="clear" w:color="auto" w:fill="FFFFFF"/>
        <w:spacing w:before="22"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Задачу формирования целостного мир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овоззрения учащихся,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</w:t>
      </w: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связей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физической культ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уры в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физической культуры учащиеся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получают представления о физической культуре личности, 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ё взаимосвязи с основами здоро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дах и инвентаре, правилах техни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 безопасности и оказания первой помощи при травмах.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перестроения двигательных действий, быстро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 и точность двигательных реак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обеспечить овладение учащимися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ких процессов: восприятий, пред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ставлений, памяти, мышления.</w:t>
      </w:r>
      <w:proofErr w:type="gramEnd"/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подростков, физической нагрузке и её влиянии на развитие разных систем организма. Кроме этого, на этих урок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ах учащиеся должны получать све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дения о способах контроля величины и фу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нкциональной на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ржание учебного материала, мето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741441" w:rsidRDefault="00741441" w:rsidP="00EA27E5">
      <w:pPr>
        <w:widowControl w:val="0"/>
        <w:shd w:val="clear" w:color="auto" w:fill="FFFFFF"/>
        <w:spacing w:before="14"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тельным действиям (навыкам), ос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741441" w:rsidRDefault="00741441" w:rsidP="00EA27E5">
      <w:pPr>
        <w:widowControl w:val="0"/>
        <w:shd w:val="clear" w:color="auto" w:fill="FFFFFF"/>
        <w:spacing w:before="7"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среднем школьном возрасте техническое и технико-тактическое обучение и совершенствование наиболее тесно переплетаются 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развитием координационных спо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тактику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прежде всего правильно (т.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е. адекватно и точно). Затем не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обходимо постепенно увеличивать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стандартно-повторного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вариативному упражнению, игровому и соревновательному методам.</w:t>
      </w:r>
    </w:p>
    <w:p w:rsidR="00741441" w:rsidRPr="00741441" w:rsidRDefault="00741441" w:rsidP="00EA27E5">
      <w:pPr>
        <w:widowControl w:val="0"/>
        <w:shd w:val="clear" w:color="auto" w:fill="FFFFFF"/>
        <w:spacing w:before="137"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741441" w:rsidRDefault="00690204" w:rsidP="00EA27E5">
      <w:pPr>
        <w:widowControl w:val="0"/>
        <w:shd w:val="clear" w:color="auto" w:fill="FFFFFF"/>
        <w:spacing w:before="7"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5—6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формы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тельности (проблемное и програм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взаимоанализ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действий партнера и др.). Усвоение знаний учениками надо контролировать на основе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наблюдения, устного и письменного опроса, специальных заданий по применению знаний на практике.</w:t>
      </w:r>
    </w:p>
    <w:p w:rsidR="00741441" w:rsidRPr="00741441" w:rsidRDefault="00741441" w:rsidP="00EA27E5">
      <w:pPr>
        <w:widowControl w:val="0"/>
        <w:shd w:val="clear" w:color="auto" w:fill="FFFFFF"/>
        <w:spacing w:before="65"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741441" w:rsidRDefault="00741441" w:rsidP="00EA27E5">
      <w:pPr>
        <w:widowControl w:val="0"/>
        <w:shd w:val="clear" w:color="auto" w:fill="FFFFFF"/>
        <w:spacing w:before="7"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Отличительными особенностями целевых уроков с образовательно-тренировочной направленностью являются: обеспечение постепенного нарастания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величины физической нагрузки в течение всей основной части урока; относительная продолжительность заключите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льной части урока (7—9 мин); ис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пользование двух режимов нагрузки — развивающею (пульс до 160 уд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еских упражнений и учебных зада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Оценка успеваемос</w:t>
      </w:r>
      <w:r w:rsidR="0069020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ти по физической культуре в 5— 6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классах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физкультурно-оздо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Default="00741441" w:rsidP="00EA27E5">
      <w:pPr>
        <w:widowControl w:val="0"/>
        <w:shd w:val="clear" w:color="auto" w:fill="FFFFFF"/>
        <w:spacing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A1394F" w:rsidRDefault="00A1394F" w:rsidP="00EA27E5">
      <w:pPr>
        <w:widowControl w:val="0"/>
        <w:shd w:val="clear" w:color="auto" w:fill="FFFFFF"/>
        <w:spacing w:before="7" w:after="0"/>
        <w:ind w:right="-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B79A2" w:rsidRPr="00012482" w:rsidRDefault="00FB79A2" w:rsidP="00EA27E5">
      <w:pPr>
        <w:widowControl w:val="0"/>
        <w:shd w:val="clear" w:color="auto" w:fill="FFFFFF"/>
        <w:spacing w:before="7" w:after="0"/>
        <w:ind w:right="-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741441" w:rsidRDefault="00741441" w:rsidP="00EA27E5">
      <w:pPr>
        <w:widowControl w:val="0"/>
        <w:shd w:val="clear" w:color="auto" w:fill="FFFFFF"/>
        <w:spacing w:after="0"/>
        <w:ind w:right="-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1E0DB5" w:rsidRPr="00741441" w:rsidRDefault="001E0DB5" w:rsidP="00EA27E5">
      <w:pPr>
        <w:widowControl w:val="0"/>
        <w:shd w:val="clear" w:color="auto" w:fill="FFFFFF"/>
        <w:spacing w:after="0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A27E5">
      <w:pPr>
        <w:widowControl w:val="0"/>
        <w:shd w:val="clear" w:color="auto" w:fill="FFFFFF"/>
        <w:spacing w:before="137" w:after="0"/>
        <w:ind w:right="-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направлена на достижение учащимися личностных,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предметных результатов по физической культуре.</w:t>
      </w:r>
    </w:p>
    <w:p w:rsidR="00690204" w:rsidRDefault="00690204" w:rsidP="00EA27E5">
      <w:pPr>
        <w:widowControl w:val="0"/>
        <w:shd w:val="clear" w:color="auto" w:fill="FFFFFF"/>
        <w:tabs>
          <w:tab w:val="left" w:pos="142"/>
        </w:tabs>
        <w:spacing w:before="50" w:after="0"/>
        <w:ind w:right="-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90204" w:rsidRDefault="00690204" w:rsidP="00EA27E5">
      <w:pPr>
        <w:widowControl w:val="0"/>
        <w:shd w:val="clear" w:color="auto" w:fill="FFFFFF"/>
        <w:tabs>
          <w:tab w:val="left" w:pos="142"/>
        </w:tabs>
        <w:spacing w:before="50" w:after="0"/>
        <w:ind w:right="-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A27E5">
      <w:pPr>
        <w:widowControl w:val="0"/>
        <w:shd w:val="clear" w:color="auto" w:fill="FFFFFF"/>
        <w:tabs>
          <w:tab w:val="left" w:pos="142"/>
        </w:tabs>
        <w:spacing w:before="50"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чувства ответственности и долга перед Родиной;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ответственного отношения к учению, готовности и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741441" w:rsidRPr="0074144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1441" w:rsidRPr="00741441" w:rsidRDefault="00D14894" w:rsidP="00EA27E5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741441" w:rsidRDefault="00D14894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EA27E5">
      <w:pPr>
        <w:widowControl w:val="0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содержания индивиду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62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741441" w:rsidRDefault="00D14894" w:rsidP="00EA2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62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62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планировать 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ежим дня, обеспечивать оптималь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ное сочетание умственных, физических нагрузок и отдыха;</w:t>
      </w:r>
    </w:p>
    <w:p w:rsidR="00741441" w:rsidRPr="00741441" w:rsidRDefault="00D14894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90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90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741441" w:rsidRDefault="00D14894" w:rsidP="00EA2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741441" w:rsidRDefault="00D14894" w:rsidP="00EA2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90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а также обобщать, анализировать и применять получ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енные знания в самостоятельных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ях  физическими  упражнениями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спортом;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648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оровительной и спортивно-оздоро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вительной деятельностью, излагать их содержание;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40"/>
        </w:tabs>
        <w:spacing w:before="58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40"/>
        </w:tabs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ысоту способом «перешагивание»;</w:t>
      </w:r>
    </w:p>
    <w:p w:rsidR="00D14894" w:rsidRDefault="00D14894" w:rsidP="00EA27E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четырёхшажного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вертикальную цели с 10— 15 м;</w:t>
      </w:r>
      <w:proofErr w:type="gramEnd"/>
    </w:p>
    <w:p w:rsidR="00741441" w:rsidRPr="00741441" w:rsidRDefault="00D14894" w:rsidP="00EA27E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выполнять акробатическ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комбинацию из четырёх элемен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полушпагат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«мост» и поворот в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упор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стоя на одном колене (девочки);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741441" w:rsidRDefault="00D14894" w:rsidP="00EA27E5">
      <w:pPr>
        <w:widowControl w:val="0"/>
        <w:shd w:val="clear" w:color="auto" w:fill="FFFFFF"/>
        <w:spacing w:before="7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741441" w:rsidRDefault="00D14894" w:rsidP="00EA27E5">
      <w:pPr>
        <w:widowControl w:val="0"/>
        <w:shd w:val="clear" w:color="auto" w:fill="FFFFFF"/>
        <w:spacing w:before="7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четырёхборью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Default="00D14894" w:rsidP="00EA27E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ость, выдержку и самообладание.</w:t>
      </w:r>
    </w:p>
    <w:p w:rsidR="00D14894" w:rsidRPr="00741441" w:rsidRDefault="00D14894" w:rsidP="00EA27E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A27E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741441" w:rsidRDefault="00D14894" w:rsidP="00EA2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62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634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формулировать, аргументировать и отстаивать своё мнение;</w:t>
      </w:r>
    </w:p>
    <w:p w:rsidR="00741441" w:rsidRPr="00741441" w:rsidRDefault="00D14894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12482" w:rsidRDefault="00012482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(отклоняющегося от норм) поведения.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89ECAB" wp14:editId="49493BE1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11260B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741441" w:rsidRDefault="00D14894" w:rsidP="00EA27E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кторов и естественных сил приро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для профилактики психического и физического утомления.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33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741441" w:rsidRDefault="00EE2E6A" w:rsidP="00EA27E5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33"/>
        </w:tabs>
        <w:spacing w:before="7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741441" w:rsidRDefault="00741441" w:rsidP="00EA27E5">
      <w:pPr>
        <w:widowControl w:val="0"/>
        <w:shd w:val="clear" w:color="auto" w:fill="FFFFFF"/>
        <w:spacing w:before="7"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A27E5">
      <w:pPr>
        <w:widowControl w:val="0"/>
        <w:shd w:val="clear" w:color="auto" w:fill="FFFFFF"/>
        <w:spacing w:before="7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41441" w:rsidRDefault="00EE2E6A" w:rsidP="00EA27E5">
      <w:pPr>
        <w:widowControl w:val="0"/>
        <w:shd w:val="clear" w:color="auto" w:fill="FFFFFF"/>
        <w:tabs>
          <w:tab w:val="left" w:pos="526"/>
        </w:tabs>
        <w:spacing w:before="115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741441" w:rsidRDefault="00EE2E6A" w:rsidP="00EA27E5">
      <w:pPr>
        <w:widowControl w:val="0"/>
        <w:shd w:val="clear" w:color="auto" w:fill="FFFFFF"/>
        <w:tabs>
          <w:tab w:val="left" w:pos="526"/>
        </w:tabs>
        <w:spacing w:before="115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A27E5">
      <w:pPr>
        <w:widowControl w:val="0"/>
        <w:shd w:val="clear" w:color="auto" w:fill="FFFFFF"/>
        <w:spacing w:before="7"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проявляются в разных областях культуры.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741441" w:rsidRDefault="00741441" w:rsidP="00EA27E5">
      <w:pPr>
        <w:widowControl w:val="0"/>
        <w:shd w:val="clear" w:color="auto" w:fill="FFFFFF"/>
        <w:spacing w:before="7"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EE2E6A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способность проявлять инициативу и самостоятельность при организации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741441" w:rsidRDefault="00EE2E6A" w:rsidP="00EA2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569"/>
        </w:tabs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741441" w:rsidRDefault="00EE2E6A" w:rsidP="00EA2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741441" w:rsidRDefault="00EE2E6A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спользования закаливающих проце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дур, профилактики нарушений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осанки, улучшения физической подготовленности;</w:t>
      </w:r>
    </w:p>
    <w:p w:rsidR="00741441" w:rsidRPr="00741441" w:rsidRDefault="00EE2E6A" w:rsidP="00EA27E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Default="00EE2E6A" w:rsidP="00EA27E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 занятий, ведя дневник самонаб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A1394F" w:rsidRPr="00A1394F" w:rsidRDefault="00A1394F" w:rsidP="00EA27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Default="00A1394F" w:rsidP="00EA27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801B49" w:rsidRPr="00A1394F" w:rsidRDefault="00801B49" w:rsidP="00EA27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B49" w:rsidRPr="00801B49" w:rsidRDefault="00801B49" w:rsidP="00EA27E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801B49" w:rsidRPr="00801B49" w:rsidRDefault="00801B49" w:rsidP="00E60DB1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801B49" w:rsidRPr="00801B49" w:rsidRDefault="00801B49" w:rsidP="00E60DB1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801B49" w:rsidRPr="00801B49" w:rsidRDefault="00801B49" w:rsidP="00E60DB1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801B49" w:rsidRPr="00801B49" w:rsidRDefault="00801B49" w:rsidP="00E60DB1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01B49" w:rsidRPr="00801B49" w:rsidRDefault="00801B49" w:rsidP="00E60DB1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01B49" w:rsidRPr="00801B49" w:rsidRDefault="00801B49" w:rsidP="00EA27E5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801B49" w:rsidRPr="00801B49" w:rsidRDefault="00801B49" w:rsidP="00EA27E5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801B49" w:rsidRPr="00801B49" w:rsidRDefault="00801B49" w:rsidP="00EA27E5">
      <w:pPr>
        <w:spacing w:after="0" w:line="360" w:lineRule="auto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801B49" w:rsidRDefault="00801B49" w:rsidP="00EA27E5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801B49" w:rsidRPr="008858A9" w:rsidRDefault="00801B49" w:rsidP="00EA27E5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801B49" w:rsidRPr="00801B49" w:rsidRDefault="00801B49" w:rsidP="00EA27E5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801B49" w:rsidRPr="00801B49" w:rsidRDefault="00801B49" w:rsidP="00EA27E5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801B49" w:rsidRPr="00801B49" w:rsidRDefault="00801B49" w:rsidP="00EA27E5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801B49" w:rsidRPr="00801B49" w:rsidRDefault="00801B49" w:rsidP="00E60DB1">
      <w:pPr>
        <w:numPr>
          <w:ilvl w:val="0"/>
          <w:numId w:val="1"/>
        </w:numPr>
        <w:spacing w:after="0" w:line="36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досуга средствами физической культуры. </w:t>
      </w:r>
    </w:p>
    <w:p w:rsidR="00801B49" w:rsidRPr="00801B49" w:rsidRDefault="00801B49" w:rsidP="00EA27E5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801B49" w:rsidRPr="00801B49" w:rsidRDefault="00801B49" w:rsidP="00EA27E5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01B49" w:rsidRPr="00801B49" w:rsidRDefault="00801B49" w:rsidP="00EA27E5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801B49" w:rsidRPr="00801B49" w:rsidRDefault="00801B49" w:rsidP="00EA27E5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Физкультурно-оздоровительная деятельность</w:t>
      </w:r>
    </w:p>
    <w:p w:rsidR="00801B49" w:rsidRPr="008858A9" w:rsidRDefault="00801B49" w:rsidP="00EA27E5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801B49" w:rsidRDefault="00801B49" w:rsidP="00EA27E5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801B49" w:rsidRPr="00801B49" w:rsidRDefault="00801B49" w:rsidP="00EA27E5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801B49">
        <w:rPr>
          <w:rFonts w:ascii="Times New Roman" w:hAnsi="Times New Roman" w:cs="Times New Roman"/>
          <w:vertAlign w:val="superscript"/>
        </w:rPr>
        <w:footnoteReference w:id="1"/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801B49" w:rsidRPr="00801B49" w:rsidRDefault="00801B49" w:rsidP="00EA27E5">
      <w:pPr>
        <w:spacing w:after="0" w:line="360" w:lineRule="auto"/>
        <w:ind w:left="709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7F6798" w:rsidRPr="00690204" w:rsidRDefault="00801B49" w:rsidP="00EA27E5">
      <w:pPr>
        <w:spacing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8A9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8858A9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8858A9">
        <w:rPr>
          <w:rFonts w:ascii="Times New Roman" w:hAnsi="Times New Roman" w:cs="Times New Roman"/>
          <w:color w:val="000000"/>
          <w:sz w:val="28"/>
          <w:szCs w:val="28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Общефизическая подготовка.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ориентированные на развитие основных физических качеств (силы, быстроты, выносливости, координации,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гибкости, ловкости).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 w:rsidR="008858A9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741441" w:rsidRDefault="00741441" w:rsidP="00EA27E5">
      <w:pPr>
        <w:widowControl w:val="0"/>
        <w:shd w:val="clear" w:color="auto" w:fill="FFFFFF"/>
        <w:spacing w:before="29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741441" w:rsidRDefault="00741441" w:rsidP="00EA27E5">
      <w:pPr>
        <w:widowControl w:val="0"/>
        <w:shd w:val="clear" w:color="auto" w:fill="FFFFFF"/>
        <w:spacing w:before="14"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741441" w:rsidRPr="00741441" w:rsidRDefault="00741441" w:rsidP="00EA27E5">
      <w:pPr>
        <w:widowControl w:val="0"/>
        <w:shd w:val="clear" w:color="auto" w:fill="FFFFFF"/>
        <w:spacing w:before="22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741441" w:rsidRDefault="00741441" w:rsidP="00EA27E5">
      <w:pPr>
        <w:widowControl w:val="0"/>
        <w:shd w:val="clear" w:color="auto" w:fill="FFFFFF"/>
        <w:spacing w:before="14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741441" w:rsidRDefault="00741441" w:rsidP="00EA27E5">
      <w:pPr>
        <w:widowControl w:val="0"/>
        <w:shd w:val="clear" w:color="auto" w:fill="FFFFFF"/>
        <w:spacing w:before="14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741441" w:rsidRPr="00741441" w:rsidRDefault="00741441" w:rsidP="00EA27E5">
      <w:pPr>
        <w:widowControl w:val="0"/>
        <w:shd w:val="clear" w:color="auto" w:fill="FFFFFF"/>
        <w:spacing w:before="14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741441" w:rsidRDefault="00741441" w:rsidP="00EA27E5">
      <w:pPr>
        <w:widowControl w:val="0"/>
        <w:shd w:val="clear" w:color="auto" w:fill="FFFFFF"/>
        <w:spacing w:before="29"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741441" w:rsidRPr="00741441" w:rsidRDefault="00741441" w:rsidP="00EA27E5">
      <w:pPr>
        <w:widowControl w:val="0"/>
        <w:shd w:val="clear" w:color="auto" w:fill="FFFFFF"/>
        <w:spacing w:before="14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741441" w:rsidRDefault="00741441" w:rsidP="00EA27E5">
      <w:pPr>
        <w:widowControl w:val="0"/>
        <w:shd w:val="clear" w:color="auto" w:fill="FFFFFF"/>
        <w:spacing w:before="22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741441" w:rsidRDefault="00741441" w:rsidP="00EA27E5">
      <w:pPr>
        <w:widowControl w:val="0"/>
        <w:shd w:val="clear" w:color="auto" w:fill="FFFFFF"/>
        <w:spacing w:before="14"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741441" w:rsidRDefault="00741441" w:rsidP="00EA27E5">
      <w:pPr>
        <w:widowControl w:val="0"/>
        <w:shd w:val="clear" w:color="auto" w:fill="FFFFFF"/>
        <w:spacing w:before="7"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EE2E6A" w:rsidRPr="00741441" w:rsidRDefault="00EE2E6A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ДВИГАТЕЛЬНОЙ (ФИЗКУЛЬТУРНОЙ) ДЕЯТЕЛЬНОСТИ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физкульт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-пауз (подвижных перемен).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Планирование занятий физической подготовкой.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досуга средствами физической культуры.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низма и состояния здоровья с 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мощью функциональных проб.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741441" w:rsidRDefault="00EE2E6A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Легкая атлетика.</w:t>
      </w:r>
      <w:r w:rsidR="00741441"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Спортивные игры.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FB49F5" w:rsidRDefault="00741441" w:rsidP="00EA27E5">
      <w:pPr>
        <w:widowControl w:val="0"/>
        <w:shd w:val="clear" w:color="auto" w:fill="FFFFFF"/>
        <w:spacing w:after="0"/>
        <w:ind w:right="-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Прикла</w:t>
      </w:r>
      <w:r w:rsidR="00FB49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дно</w:t>
      </w:r>
      <w:proofErr w:type="spellEnd"/>
      <w:r w:rsidR="00FB49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-ориентированная подготовка.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-ориентированные упражнения.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Лёгкая атлетика.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сливости, координации движений.</w:t>
      </w:r>
    </w:p>
    <w:p w:rsidR="00741441" w:rsidRPr="00741441" w:rsidRDefault="00741441" w:rsidP="00EA27E5">
      <w:pPr>
        <w:widowControl w:val="0"/>
        <w:shd w:val="clear" w:color="auto" w:fill="FFFFFF"/>
        <w:spacing w:after="0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E2E6A" w:rsidRDefault="00EE2E6A" w:rsidP="00EA27E5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EA27E5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EA27E5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EA27E5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Pr="009217C1" w:rsidRDefault="00860906" w:rsidP="00EA27E5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EA27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прохождения программного материала по ф</w:t>
      </w:r>
      <w:r w:rsidR="0086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изической культуре (5-6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классы)</w:t>
      </w:r>
    </w:p>
    <w:p w:rsidR="009217C1" w:rsidRPr="009217C1" w:rsidRDefault="009217C1" w:rsidP="00EA27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1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5856"/>
        <w:gridCol w:w="1420"/>
        <w:gridCol w:w="1424"/>
      </w:tblGrid>
      <w:tr w:rsidR="00860906" w:rsidRPr="009217C1" w:rsidTr="00860906">
        <w:trPr>
          <w:trHeight w:hRule="exact" w:val="42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860906" w:rsidRPr="009217C1" w:rsidTr="00860906">
        <w:trPr>
          <w:trHeight w:hRule="exact" w:val="336"/>
        </w:trPr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860906" w:rsidRPr="009217C1" w:rsidTr="00860906">
        <w:trPr>
          <w:trHeight w:hRule="exact" w:val="316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88" w:lineRule="exac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860906" w:rsidRPr="009217C1" w:rsidTr="00860906">
        <w:trPr>
          <w:trHeight w:hRule="exact" w:val="3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860906" w:rsidRPr="009217C1" w:rsidTr="00860906">
        <w:trPr>
          <w:trHeight w:hRule="exact" w:val="35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860906" w:rsidRPr="009217C1" w:rsidTr="00860906">
        <w:trPr>
          <w:trHeight w:hRule="exact" w:val="3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autoSpaceDE w:val="0"/>
              <w:autoSpaceDN w:val="0"/>
              <w:adjustRightInd w:val="0"/>
              <w:spacing w:after="0" w:line="288" w:lineRule="exac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EA27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A1394F" w:rsidRDefault="00A1394F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7C1" w:rsidRPr="009217C1" w:rsidRDefault="009217C1" w:rsidP="00EA27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9217C1" w:rsidRPr="009217C1" w:rsidRDefault="009217C1" w:rsidP="00EA27E5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9217C1" w:rsidRPr="009217C1" w:rsidRDefault="009217C1" w:rsidP="00EA27E5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217C1" w:rsidRPr="009217C1" w:rsidRDefault="009217C1" w:rsidP="00EA27E5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9217C1" w:rsidRPr="009217C1" w:rsidRDefault="009217C1" w:rsidP="00EA27E5">
      <w:pPr>
        <w:tabs>
          <w:tab w:val="left" w:pos="0"/>
        </w:tabs>
        <w:autoSpaceDE w:val="0"/>
        <w:autoSpaceDN w:val="0"/>
        <w:adjustRightInd w:val="0"/>
        <w:spacing w:after="0" w:line="293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организма.</w:t>
      </w:r>
    </w:p>
    <w:p w:rsidR="009217C1" w:rsidRPr="009217C1" w:rsidRDefault="00012482" w:rsidP="00EA27E5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основы.</w:t>
      </w:r>
    </w:p>
    <w:p w:rsidR="009217C1" w:rsidRPr="009217C1" w:rsidRDefault="009217C1" w:rsidP="00EA27E5">
      <w:pPr>
        <w:tabs>
          <w:tab w:val="left" w:pos="0"/>
        </w:tabs>
        <w:autoSpaceDE w:val="0"/>
        <w:autoSpaceDN w:val="0"/>
        <w:adjustRightInd w:val="0"/>
        <w:spacing w:after="0" w:line="293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9217C1" w:rsidRPr="009217C1" w:rsidRDefault="00012482" w:rsidP="00EA27E5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</w:t>
      </w:r>
    </w:p>
    <w:p w:rsidR="009217C1" w:rsidRPr="009217C1" w:rsidRDefault="009217C1" w:rsidP="00EA27E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(теплые, безразличные, прохладные, холодные, очень холодные).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(правша, дозировка).</w:t>
      </w:r>
    </w:p>
    <w:p w:rsidR="009217C1" w:rsidRPr="009217C1" w:rsidRDefault="009217C1" w:rsidP="00EA27E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EA27E5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9217C1" w:rsidRPr="009217C1" w:rsidRDefault="009217C1" w:rsidP="00EA27E5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217C1" w:rsidRPr="009217C1" w:rsidRDefault="00B35C31" w:rsidP="00EA27E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35C31" w:rsidRDefault="00B35C31" w:rsidP="00EA27E5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5C31" w:rsidRDefault="00B35C31" w:rsidP="00EA27E5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17C1" w:rsidRPr="009217C1" w:rsidRDefault="009217C1" w:rsidP="00EA27E5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</w:t>
      </w:r>
    </w:p>
    <w:p w:rsidR="009217C1" w:rsidRPr="009217C1" w:rsidRDefault="00B35C31" w:rsidP="00EA27E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012482" w:rsidP="00EA27E5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9217C1" w:rsidRPr="009217C1" w:rsidRDefault="00B35C31" w:rsidP="00EA27E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9217C1" w:rsidRDefault="00012482" w:rsidP="00EA27E5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C643A4" w:rsidRPr="00A1394F" w:rsidRDefault="00B35C31" w:rsidP="00EA27E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занятий. Помощь в судействе.</w:t>
      </w:r>
    </w:p>
    <w:p w:rsidR="00EA27E5" w:rsidRDefault="00EA27E5" w:rsidP="00EA27E5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A27E5" w:rsidRDefault="00EA27E5" w:rsidP="00EA27E5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217C1" w:rsidRPr="009217C1" w:rsidRDefault="007F6798" w:rsidP="00EA27E5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2. 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9217C1" w:rsidRPr="009217C1" w:rsidRDefault="009217C1" w:rsidP="00EA27E5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55"/>
        <w:gridCol w:w="733"/>
        <w:gridCol w:w="859"/>
        <w:gridCol w:w="1063"/>
        <w:gridCol w:w="821"/>
        <w:gridCol w:w="872"/>
        <w:gridCol w:w="962"/>
      </w:tblGrid>
      <w:tr w:rsidR="009217C1" w:rsidRPr="00907C6F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девочки</w:t>
            </w:r>
          </w:p>
        </w:tc>
      </w:tr>
      <w:tr w:rsidR="009217C1" w:rsidRPr="00907C6F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217C1" w:rsidRPr="00907C6F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Бег 60 м с высокого старта с опорой на одну руку, </w:t>
            </w:r>
            <w:proofErr w:type="gramStart"/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</w:tr>
      <w:tr w:rsidR="009217C1" w:rsidRPr="00907C6F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*Лазанье по канату на расстояние 6м, </w:t>
            </w:r>
            <w:proofErr w:type="gramStart"/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*прыжок в длину с места, </w:t>
            </w:r>
            <w:proofErr w:type="gramStart"/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см</w:t>
            </w:r>
            <w:proofErr w:type="gramEnd"/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*поднимание туловища из </w:t>
            </w:r>
            <w:proofErr w:type="gramStart"/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положения</w:t>
            </w:r>
            <w:proofErr w:type="gramEnd"/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9217C1" w:rsidRPr="00907C6F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*кроссовый бег 2 км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8.50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10.00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10.20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10.50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11.10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22.0</w:t>
            </w:r>
          </w:p>
        </w:tc>
      </w:tr>
      <w:tr w:rsidR="009217C1" w:rsidRPr="00907C6F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*последовательное выполнение пяти кувырков, </w:t>
            </w:r>
            <w:proofErr w:type="gramStart"/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*бросок малого мяча в стандартную </w:t>
            </w:r>
            <w:proofErr w:type="spellStart"/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мишень</w:t>
            </w:r>
            <w:proofErr w:type="gramStart"/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907C6F" w:rsidRDefault="009217C1" w:rsidP="00EA2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6F">
              <w:rPr>
                <w:rFonts w:ascii="Times New Roman" w:eastAsia="Times New Roman" w:hAnsi="Times New Roman" w:cs="Times New Roman"/>
                <w:bCs/>
                <w:lang w:eastAsia="ru-RU"/>
              </w:rPr>
              <w:t>14,30</w:t>
            </w:r>
          </w:p>
        </w:tc>
      </w:tr>
    </w:tbl>
    <w:p w:rsidR="009217C1" w:rsidRPr="00012482" w:rsidRDefault="009217C1" w:rsidP="00EA27E5">
      <w:pPr>
        <w:autoSpaceDE w:val="0"/>
        <w:autoSpaceDN w:val="0"/>
        <w:adjustRightInd w:val="0"/>
        <w:spacing w:after="0" w:line="298" w:lineRule="exact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3A4" w:rsidRPr="00012482" w:rsidRDefault="00C643A4" w:rsidP="00EA27E5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3A4" w:rsidRPr="00012482" w:rsidRDefault="00C643A4" w:rsidP="00EA27E5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441" w:rsidRDefault="00741441" w:rsidP="00EA27E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EA27E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EA27E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Pr="00012482" w:rsidRDefault="009C67C4" w:rsidP="00EA27E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6F" w:rsidRDefault="00907C6F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DB1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для 5 класса 3 часа в неделю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197"/>
        <w:gridCol w:w="911"/>
        <w:gridCol w:w="2800"/>
        <w:gridCol w:w="865"/>
        <w:gridCol w:w="1555"/>
        <w:gridCol w:w="1561"/>
      </w:tblGrid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четверти </w:t>
            </w: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 раздела, урока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по плану 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фактически</w:t>
            </w: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Лёгкая атлетика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на занятиях лёгкой атлетикой.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Эстафеты с мячом.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Низкий старт, высокий старт.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04.09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ОРУ. Высокий старт от 10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E60D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 w:bidi="ru-RU"/>
                </w:rPr>
                <w:t>15 метров</w:t>
              </w:r>
            </w:smartTag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Бег 30 метров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с разбега в длину. Эстафеты.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05.09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Бег с ускорением  30 м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Челночный бег 3х10м.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Подвижные игры с мячом. 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Прыжки в длину с  7-9 шагов разбега.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Бег на результат 60 м.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Кросс 300м.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в длину с разбега.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Бег 2х60м.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Метание т/м в горизонтальную и вертикальную цель 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Метание теннисных мячей в паре.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Скоростной бег до 40 м.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Подтягивание.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18.09.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Прыжки в длину с разбега.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Метание т/м. в паре.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Бег до 12 минут.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Многоскоки</w:t>
            </w:r>
            <w:proofErr w:type="spellEnd"/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Прыжок. в дл. с места.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Метание мяча с разбега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Игры с мячом.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Метание т/м с 4-5 бросковых шагов на дальность и заданное расстояние.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Кросс до 4 мин.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Полоса препятствий. 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Кросс 500 м. на время.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Подтягивание.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Спортивные игры (</w:t>
            </w:r>
            <w:proofErr w:type="spellStart"/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баскетбол,волейбол</w:t>
            </w:r>
            <w:proofErr w:type="spellEnd"/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во время игры баскетбол.</w:t>
            </w:r>
          </w:p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История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баскетбола. Основные правила и приемы игры.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Ловли мяча двумя руками.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Ловли мяча двумя руками.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Ловли мяча двумя руками.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Броски  мяча в кольцо.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Ведения мяча и бросков мяча в кольцо.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 по упрощенным правилам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История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волейбола. Техника безопасности во время игры волейбол.</w:t>
            </w:r>
          </w:p>
          <w:p w:rsidR="00E60DB1" w:rsidRPr="00E60DB1" w:rsidRDefault="00E60DB1" w:rsidP="00E60DB1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Передвижение  и остановки ив волейболе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Передвижение  и остановки ив волейболе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Передвижение  и остановки ив волейболе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  и передача мяча 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  и передача мяча 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  и передача мяча  в волейболе.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Гимнастика 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История гимнастики</w:t>
            </w:r>
          </w:p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снарядов и гимнастических элементов.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Акробатические упражнения:</w:t>
            </w:r>
          </w:p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Кувырок  «вперед».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Акробатические упражнения: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Кувырок  «вперед».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Эстафеты с элементами гимнастики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07.11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Лазание по канату в три приема.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08.11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Перестроение из колонны по одному в колонну по четыре дроблением и сведением.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Лазание по наклонной скамейке.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Акробатика.  Упр. на пресс.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Перестроение из колонны по одному в колонну по четыре дроблением и сведением.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Лазание по наклонной скамейке.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Акробатика.  Упр. на пресс.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Лазание по накл. скамейке.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Равновесие на полу, на гимнастической  скамейке.</w:t>
            </w:r>
          </w:p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Акробатические упражнения: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Кувырок вперед.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Стоика  на лопатках.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Перестроения. Подтягивание в висе.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Акробатика.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Равновесие на гимнастической  скамейке с препятствием.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Прыжки через скакалку.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Эстафеты.  Упр. на пресс.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Висы;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Висы на гимнастической стенке: вис согнувшись и прогнувшись (м), смешанные висы (д).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Полоса препятствий из 4 предметов.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Упр. на бревне и брусьях.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22.11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3.10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Висы;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Висы на гимнастической стенке: вис согнувшись и прогнувшись (м), смешанные висы (д).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Полоса препятствий из 4 предметов.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Упр. на бревне и брусьях.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Лазание по канату.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Прыжки через скакалку.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Упражнения  на бревне и брусьях.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Высокое бревно </w:t>
            </w:r>
            <w:proofErr w:type="spellStart"/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подлезанием</w:t>
            </w:r>
            <w:proofErr w:type="spellEnd"/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 бревном.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Упр. На бревне на координацию.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Равновесие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на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бревне.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Подтягивание. Упр. на гибкость.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Акробатическая связка (3-4 элем.)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04.12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Опорный  прыжок.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Пр. через скакалку.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Отжимание.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Опорный  прыжок.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Пр. через скакалку. 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Отжимание.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Опорный  прыжок.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Пр. через скакалку. 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Отжимание.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Опорный  прыжок.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Пр. через скакалку. 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Отжимание.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12.12.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по станциям  (5-6 станций).  Упр. на пресс.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Спортивные игры (волейбол)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Повторный инструктаж по т/б  на уроках  </w:t>
            </w:r>
            <w:proofErr w:type="spellStart"/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спорт.игр</w:t>
            </w:r>
            <w:proofErr w:type="spellEnd"/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приемы  игры в волейбол.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  и передача мяча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Нижняя  прямая подача мяча с расстояния  3-6 метров от сетки.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Прямой  нападающий удар после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подбрасывания мяча партнером.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Тактика  игры свободного нападения.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Лыжная подготовка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лыжного спорта. Подбор лыжного инвентаря.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Скользящий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шаг.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Скользящий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шаг.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17.01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Поворот  «на месте» на лыжах.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Переход со ступающего шага на скользящий шаг.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trHeight w:val="394"/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Скользящий 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шаг.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24.01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Преодоление неровности на снегу во время движения.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Дистанция 1 км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29.01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Преодоление неровности на снегу во время движения.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Дистанция 1 км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Движение  в равномерном темпе.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Повороты переступанием.</w:t>
            </w:r>
          </w:p>
          <w:p w:rsidR="00E60DB1" w:rsidRPr="00E60DB1" w:rsidRDefault="00E60DB1" w:rsidP="00E60DB1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Дистанция 1 км.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Скользящий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шаг до 1500 метров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 2-х </w:t>
            </w:r>
            <w:proofErr w:type="spellStart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ход.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Подъем </w:t>
            </w: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полуелочкой</w:t>
            </w:r>
            <w:proofErr w:type="spellEnd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Попеременный  2-х </w:t>
            </w:r>
            <w:proofErr w:type="spellStart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ход.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Переход со ступающего шага на скользящий шаг.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5.17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5.18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Торможение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«плугом».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5.19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Подъем  в гору «елочкой».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Спуск  в низкой стойке.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5.20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Попеременный  2-х </w:t>
            </w:r>
            <w:proofErr w:type="spellStart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ход .</w:t>
            </w:r>
          </w:p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E60D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ход 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Подвижные игры с элементами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баскетбола, волейбола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игре в баскетбол.</w:t>
            </w:r>
          </w:p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баскетбола. Тактика свободного нападения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Ловля  мяча двумя руками.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Ловля мяча двумя руками.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06.03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Броски  мяча в кольцо.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07.03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Броски  мяча в кольцо.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Ведения мяча и бросков мяча в кольцо.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Ведения мяча и бросков мяча в кольцо.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Игра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во время игры волейбол.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Передвижение  и остановки 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Передвижение  и остановки  в волейболе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Повороты  и стойки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Легкоатлетические упражнения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trHeight w:val="917"/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 безопасности на занятиях лёгкой атлетикой.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7.3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Прыжок  в высоту на оценку.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3х10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 бег 3х10 на результат.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в цель.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 мяча на дальность.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 мяча на дальность. 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длину с разбега.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метров на время.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на результат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Подвижные игры с элементами баскетбола, волейбола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Броски  мяча в кольцо.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Броски  мяча в кольцо.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Ловля  мяча двумя руками.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30.04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Ловля  мяча двумя руками.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01.05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Ведения мяча и бросков мяча в кольцо.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Игра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Ведения мяча и бросков мяча в кольцо.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Игра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07.05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Ведения мяча и бросков мяча в кольцо.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Игра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упрощенным правилам</w:t>
            </w: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08.05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Безопасность  во время игры волейбол.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Передвижение  и остановки 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09.05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8.9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Передвижение  и остановки 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Повороты  и стойки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Приемы  и передачи мяча 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Приемы  и передачи мяча  в волейболе.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8.13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Приемы  и передачи мяча  в волейболе.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8.14</w:t>
            </w: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Приемы  и передачи мяча  в волейболе.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6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555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DB1" w:rsidRPr="00E60DB1" w:rsidRDefault="00E60DB1" w:rsidP="00E60D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DB1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для 6 класса 3 часа в неделю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030"/>
        <w:gridCol w:w="838"/>
        <w:gridCol w:w="3096"/>
        <w:gridCol w:w="822"/>
        <w:gridCol w:w="1480"/>
        <w:gridCol w:w="1487"/>
      </w:tblGrid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четверти </w:t>
            </w: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 раздела, урока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по плану 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фактически</w:t>
            </w: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Лёгкая атлетика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 по физической культуре в зале, на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. площадках и  л/а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Спринтерский бег. низкий старт.  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П/и «Бег с эстафетными палками»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05.09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Спринтерский бег. низкий старт.    </w:t>
            </w:r>
          </w:p>
          <w:p w:rsidR="00E60DB1" w:rsidRPr="00E60DB1" w:rsidRDefault="00E60DB1" w:rsidP="00E60DB1">
            <w:pPr>
              <w:spacing w:line="312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Бег 30 м в/с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Спринтерский бег. низкий старт.    </w:t>
            </w:r>
          </w:p>
          <w:p w:rsidR="00E60DB1" w:rsidRPr="00E60DB1" w:rsidRDefault="00E60DB1" w:rsidP="00E60D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бег, Передача эстафетной палочки</w:t>
            </w: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60DB1" w:rsidRPr="00E60DB1" w:rsidRDefault="00E60DB1" w:rsidP="00E60D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результат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соревнований в беге.</w:t>
            </w:r>
          </w:p>
          <w:p w:rsidR="00E60DB1" w:rsidRPr="00E60DB1" w:rsidRDefault="00E60DB1" w:rsidP="00E60D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метров – на результат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с/м на дальность на заданное расстояние.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в горизонтальную и вертикальную  цель. Упражнения   в броске и ловле  набивного мяча. 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с/р на дальность и на заданное расстояние. 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. Прыжки на результат.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 с/р способом «согнув ноги»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Прыжок с 7-9 ш разбега на результат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соревнований в беге на средние дистанции. </w:t>
            </w:r>
          </w:p>
          <w:p w:rsidR="00E60DB1" w:rsidRPr="00E60DB1" w:rsidRDefault="00E60DB1" w:rsidP="00E60D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60DB1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метров.</w:t>
              </w:r>
            </w:smartTag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Спортивные игры (волейбол)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Т/Б  по волейболу. Стойки и передвижения в стойке. Эстафеты, игровые упражнения.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и передача сверху двумя руками на месте и после перемещения вперед в парах.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Приём и передача мяча двумя руками сверху  над собой и вперёд. Встречные эстафеты.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организация игры. Нижняя прямая  подача. Игра «Мяч над сеткой». </w:t>
            </w:r>
            <w:r w:rsidRPr="00E60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в волейбол 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организация игры. Нижняя прямая  подача. Игра «Мяч над сеткой». </w:t>
            </w:r>
            <w:r w:rsidRPr="00E60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в волейбол 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игры. Прямой нападающий удар.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игры. Прямой нападающий удар.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игры. Прямой нападающий удар.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нападения. Игровые упражнения с мячом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нападения. Игровые упражнения с мячом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27.10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Гимнастика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ТБ. Значение г/упражнений для сохранения правильной осанки.  Перестроение из колонны по одному в колонны по 4 др.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Вис согнувшись, вис прогнувшись(м), Смешанные висы(д).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П/и «Запрещённое движение»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07.11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 согнувшись, вис прогнувшись(м), Смешанные висы(д). Вис на согнутых руках. Подтягивание в висе(м), подтягивание из виса лёжа(д)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 бревну приставными шагами.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08.11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прямых и согнутых  ног в висе. Подтягивание 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гимнастической скамейке.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Висы: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прямых и согнутых  ног в висе  Соскок с бревна прогнувшись.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 Подтягивание: юноши  - на высокой перекладине, девушки – на низкой перекладине – на результат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мышц брюшного пресса на г/ скамейке и стенке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перелезание</w:t>
            </w:r>
            <w:proofErr w:type="spellEnd"/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бревне. Работа по станциям. Лазание по канату- на результат(д: на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метров)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П/и «Верёвочка под ногами»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 прыжок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Перестроение из колоны по 1 в колону по 4.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упор присев. Соскок прогнувшись.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 прыжок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упор присев. Соскок прогнувшись.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60DB1">
                <w:rPr>
                  <w:rFonts w:ascii="Times New Roman" w:eastAsia="Calibri" w:hAnsi="Times New Roman" w:cs="Times New Roman"/>
                  <w:sz w:val="24"/>
                  <w:szCs w:val="24"/>
                </w:rPr>
                <w:t>2 кг</w:t>
              </w:r>
            </w:smartTag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«змейкой» через скамейку.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 прыжок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Опорный  прыжок ноги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врозь.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22.11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3.9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«змейкой» через скамейку. </w:t>
            </w: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 прыжок.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со скакалкой.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24.11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Опорный прыжок.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с г/мостика в глубину.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туловища. Работа по станциям. Эстафеты с использованием гимнастических упражнений и инвентаря.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 на гимнастических снарядах.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 прыжок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Опорный прыжок- на результат.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гимнастическими предметами.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на месте.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вперёд, назад. Упражнения на гибкость.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на лопатках, длинный кувырок вперед (мал)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Равновесия на одной ноге.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01.12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Упражнения на гибкость, прыжки с поворотом на 360.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Кувырки вперед, назад. Стойка на лопатках Перекатом назад. «Мост» из положения лежа , стоя со страховкой. Упражнения на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гибкость.  Стойка на голове и руках (мал)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 . стоя. Упражнения на гибкость. Равновесия ,стойка на голове и руках (мал)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08.12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 , «колесо».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  Гимнастическая полоса препятствий.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ОРУ с предметами: с гантелями (м), с обручами (д). 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 по станциям  (5-6 станций).  Упр. на пресс.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Спортивные игры (волейбол)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Т.Б. при игровых видах спорта. Закрепление техники выполнения волейбольных элементов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выполнения волейбольных элементов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игры. Прямой нападающий удар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Комбинации из освоенных элементов техники перемещений и владения мячом.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Комбинации из освоенных элементов техники перемещений и владения мячом.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Тактика свободного нападения. Игровые упражнения с мячом.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29.12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Лыжная подготовка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 на уроках Л/подготовки. Температурный режим, одежда и обувь лыжника, подгонка лыжных креплений.  Попеременный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дистанции – 1 км.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12.01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при обморожениях и травмах.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17.01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«плугом». Повороты переступанием. 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»., спуски с пологого склона. 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Дистанция 2 км.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24.01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в движении переступанием. Дистанция 2 км.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26.01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Одновременные ходы, попеременные ходы Дистанция 1,5 км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эстафеты с этапом до 150 м.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дистанции – 3 км.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Виды лыжного спорта.</w:t>
            </w: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Лыжные гонки – 1 км.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Подъем «ёлочкой» и спуск с поворотами вправо и влево.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5.11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 и одновременный лыжный ход. Прохождение дистанции 3км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 дистанции до 3 км.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 и спуски. Прохождение дистанции с правильным применением изученных ходов.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09.02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 – 2 км.</w:t>
            </w:r>
            <w:r w:rsidRPr="00E60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на дистанции 200-250м;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5.17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Одновременный 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Дистанция 1,5-2 км.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5.18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Дистанция 2 км с применением изученных лыжных ходов.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5.19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Подъем  в гору «елочкой».</w:t>
            </w:r>
          </w:p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DB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спуска в низкой стойке.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23.02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5.20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Попеременный  2-х </w:t>
            </w:r>
            <w:proofErr w:type="spellStart"/>
            <w:r w:rsidRPr="00E60DB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шажный</w:t>
            </w:r>
            <w:proofErr w:type="spellEnd"/>
            <w:r w:rsidRPr="00E60DB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ход.</w:t>
            </w:r>
          </w:p>
          <w:p w:rsidR="00E60DB1" w:rsidRPr="00E60DB1" w:rsidRDefault="00E60DB1" w:rsidP="00E60DB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Одновременный </w:t>
            </w:r>
            <w:proofErr w:type="spellStart"/>
            <w:r w:rsidRPr="00E60DB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бесшажный</w:t>
            </w:r>
            <w:proofErr w:type="spellEnd"/>
            <w:r w:rsidRPr="00E60DB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ход.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Подвижные игры с элементами</w:t>
            </w:r>
          </w:p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баскетбола, волейбола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 на уроках спортивных игр (б/б). Стойка и  передвижения(приставными шагами боком, лицом, спиной вперёд) игрока, остановки прыжком. Ведение мяча на месте Ловля и передача двумя руками от груди на месте в парах . 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Терминология баскетбола. Стойка и  передвижения игрока, остановки прыжком.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без мяча и с мячом.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на месте Ловля и передача двумя руками от груди на месте в парах.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Игра «Быстро и точно»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02.03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игрока, остановки прыжком.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Повороты без мяча и с мячом.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 и передачи в движении.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и передача двумя руками от груди на месте в парах .  в движении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«Борьба за мяч»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06.03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игрока, остановки прыжком. Повороты. Ведение мяча на месте  Ловля и передача двумя руками от груди на месте в тройках.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Бросок двумя руками от головы после ловли мяча.  Игра  без ведения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игрока, остановки прыжком. Повороты. Ведение мяча на месте  Ловля и передача двумя руками от груди на месте в парах с шагом, в тройках Игра в мини-баскетбол.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09.03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игрока, остановки двумя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шагами. Повороты. Ведение мяча в движении шагом.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двумя руками от груди на месте в круге 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двумя руками от головы с места.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мини-баскетбол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6.7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от груди в квадрате.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снизу  в движении.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 баскетбол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от груди в квадрате.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снизу  в движении.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 баскетбол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Стойка и  передвижения игрока.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с изменением направления. Бросок двумя руками снизу  в движении.  Игра в мини- баскетбол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и  передвижения игрока.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направления.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снизу  в движении. 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 баскетбол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Легкоатлетические упражнения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trHeight w:val="917"/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3-5 беговых шагов способом перешагивания.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с/м на результат.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03.04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 с 3-5 беговых шагов способом перешагивания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04.04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цель, на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заданное расстояние.  Прыжки в высоту- на результат. 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7.4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Прыжки с разбега в длину. Метание мяча на дальность на результат, на заданное расстояние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на дальность. 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 с разбега- на результат, 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</w:t>
            </w:r>
            <w:r w:rsidRPr="00E6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(3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  <w:r w:rsidRPr="00E6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10)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с использованием бега, ходьбы, прыжков. 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60DB1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метров</w:t>
              </w:r>
            </w:smartTag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результат, «лапта»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старт </w:t>
            </w:r>
            <w:r w:rsidRPr="00E60DB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E6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20–40 м)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Челночный бег </w:t>
            </w:r>
            <w:r w:rsidRPr="00E6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(3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  <w:r w:rsidRPr="00E6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10)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 и скоростной бег до 40 метров ( 2 серии). )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 ускорением (50– 60 м) с максимальной скоростью.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Бег 30 м- на результат. «Русская лапта»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0DB1">
                <w:rPr>
                  <w:rFonts w:ascii="Times New Roman" w:eastAsia="Calibri" w:hAnsi="Times New Roman" w:cs="Times New Roman"/>
                  <w:sz w:val="24"/>
                  <w:szCs w:val="24"/>
                </w:rPr>
                <w:t>60 метров</w:t>
              </w:r>
            </w:smartTag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результат. </w:t>
            </w:r>
          </w:p>
          <w:p w:rsidR="00E60DB1" w:rsidRPr="00E60DB1" w:rsidRDefault="00E60DB1" w:rsidP="00E60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по кругу.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7.10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л/а.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D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 и высоты отскока  Бросок двумя руками снизу  в движении после ловли мяча.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в мини- баскетбол (3*3)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 и высоты отскока. Бросок двумя руками снизу  в движении после ловли мяча.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 баскетбол (3*3)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 и высоты отскока Бросок двумя руками снизу  в движении после ловли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мяча.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Игра в мини- баскетбол (3*3)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01.05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с изменением скорости и высоты отскока. Ведение-остановка-бросок.  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Игра в  баскетбол (без ведения)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отскока. Ведение-остановка-бросок.   Игра в  баскетбол (без ведения)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04.05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изменением скорости и высоты отскока. Ведение-остановка-бросок.   Игра в  баскетбол (без ведения)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08.05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Бросок одной рукой от плеча на месте.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Ведение-остановка-бросок. 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в мини- баскетбол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09.05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Бросок одной рукой от плеча на месте.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Ведение-остановка-бросок.   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в мини- баскетбол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от головы в движении. Взаимодействие двух игроков.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быстрым прорывом 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двумя руками от головы в движении. Взаимодействие двух игроков.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быстрым прорывом  </w:t>
            </w:r>
          </w:p>
          <w:p w:rsidR="00E60DB1" w:rsidRPr="00E60DB1" w:rsidRDefault="00E60DB1" w:rsidP="00E60D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Вырывание и выбивание 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мяча.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одной рукой от плеча в движении  Взаимодействие двух игроков через заслон Нападение быстрым прорывом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8.12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Вырывание и выбивание мяча.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одной рукой от плеча в движении  Взаимодействие двух игроков через заслон Нападение быстрым прорывом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8.13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Вырывание и выбивание мяча.</w:t>
            </w:r>
          </w:p>
          <w:p w:rsidR="00E60DB1" w:rsidRPr="00E60DB1" w:rsidRDefault="00E60DB1" w:rsidP="00E60D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одной рукой от плеча в движении.  Взаимодействие двух игроков через заслон Нападение быстрым прорывом 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8.14</w:t>
            </w: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быстрым прорывом. Игра в баскетбол.</w:t>
            </w: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0DB1" w:rsidRPr="00E60DB1" w:rsidTr="004F68D7">
        <w:trPr>
          <w:jc w:val="center"/>
        </w:trPr>
        <w:tc>
          <w:tcPr>
            <w:tcW w:w="81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60D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480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E60DB1" w:rsidRPr="00E60DB1" w:rsidRDefault="00E60DB1" w:rsidP="00E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Pr="00E60DB1" w:rsidRDefault="00E60DB1" w:rsidP="00E60DB1">
      <w:pPr>
        <w:rPr>
          <w:rFonts w:ascii="Times New Roman" w:eastAsia="Calibri" w:hAnsi="Times New Roman" w:cs="Times New Roman"/>
          <w:sz w:val="28"/>
          <w:szCs w:val="28"/>
        </w:rPr>
      </w:pPr>
    </w:p>
    <w:p w:rsidR="00E60DB1" w:rsidRDefault="00E60DB1" w:rsidP="00EA27E5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60DB1" w:rsidSect="00C643A4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3" w:rsidRDefault="00800FB3">
      <w:pPr>
        <w:spacing w:after="0" w:line="240" w:lineRule="auto"/>
      </w:pPr>
      <w:r>
        <w:separator/>
      </w:r>
    </w:p>
  </w:endnote>
  <w:endnote w:type="continuationSeparator" w:id="0">
    <w:p w:rsidR="00800FB3" w:rsidRDefault="0080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6F" w:rsidRDefault="00907C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5680">
      <w:rPr>
        <w:noProof/>
      </w:rPr>
      <w:t>4</w:t>
    </w:r>
    <w:r>
      <w:fldChar w:fldCharType="end"/>
    </w:r>
  </w:p>
  <w:p w:rsidR="00907C6F" w:rsidRDefault="00907C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3" w:rsidRDefault="00800FB3">
      <w:pPr>
        <w:spacing w:after="0" w:line="240" w:lineRule="auto"/>
      </w:pPr>
      <w:r>
        <w:separator/>
      </w:r>
    </w:p>
  </w:footnote>
  <w:footnote w:type="continuationSeparator" w:id="0">
    <w:p w:rsidR="00800FB3" w:rsidRDefault="00800FB3">
      <w:pPr>
        <w:spacing w:after="0" w:line="240" w:lineRule="auto"/>
      </w:pPr>
      <w:r>
        <w:continuationSeparator/>
      </w:r>
    </w:p>
  </w:footnote>
  <w:footnote w:id="1">
    <w:p w:rsidR="00907C6F" w:rsidRDefault="00907C6F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7AD6"/>
    <w:rsid w:val="000F1F64"/>
    <w:rsid w:val="000F47A2"/>
    <w:rsid w:val="00150323"/>
    <w:rsid w:val="00150A19"/>
    <w:rsid w:val="001951C9"/>
    <w:rsid w:val="00196961"/>
    <w:rsid w:val="001A3BC9"/>
    <w:rsid w:val="001C5410"/>
    <w:rsid w:val="001E0DB5"/>
    <w:rsid w:val="00207215"/>
    <w:rsid w:val="002504DA"/>
    <w:rsid w:val="00290F86"/>
    <w:rsid w:val="002A2AA9"/>
    <w:rsid w:val="002C4024"/>
    <w:rsid w:val="002D276A"/>
    <w:rsid w:val="00316CD4"/>
    <w:rsid w:val="00340E0E"/>
    <w:rsid w:val="00381D2A"/>
    <w:rsid w:val="003A03D9"/>
    <w:rsid w:val="003C75A8"/>
    <w:rsid w:val="003D3A52"/>
    <w:rsid w:val="003E1A29"/>
    <w:rsid w:val="00421436"/>
    <w:rsid w:val="004517D3"/>
    <w:rsid w:val="0045363E"/>
    <w:rsid w:val="005061FC"/>
    <w:rsid w:val="005505EE"/>
    <w:rsid w:val="0057086C"/>
    <w:rsid w:val="005721EA"/>
    <w:rsid w:val="005766C5"/>
    <w:rsid w:val="00591A54"/>
    <w:rsid w:val="00623ECB"/>
    <w:rsid w:val="00631925"/>
    <w:rsid w:val="00662239"/>
    <w:rsid w:val="00690204"/>
    <w:rsid w:val="00694828"/>
    <w:rsid w:val="00694FE5"/>
    <w:rsid w:val="006A5B48"/>
    <w:rsid w:val="007021B5"/>
    <w:rsid w:val="00711399"/>
    <w:rsid w:val="00741441"/>
    <w:rsid w:val="00744618"/>
    <w:rsid w:val="007A7CBB"/>
    <w:rsid w:val="007B0F52"/>
    <w:rsid w:val="007C3648"/>
    <w:rsid w:val="007E4BC0"/>
    <w:rsid w:val="007F6798"/>
    <w:rsid w:val="00800FB3"/>
    <w:rsid w:val="00801B49"/>
    <w:rsid w:val="00802B7F"/>
    <w:rsid w:val="00856F9C"/>
    <w:rsid w:val="00860906"/>
    <w:rsid w:val="008858A9"/>
    <w:rsid w:val="00894FE1"/>
    <w:rsid w:val="008B1741"/>
    <w:rsid w:val="008B60A7"/>
    <w:rsid w:val="009034F1"/>
    <w:rsid w:val="00907C6F"/>
    <w:rsid w:val="009217C1"/>
    <w:rsid w:val="0093136D"/>
    <w:rsid w:val="00940AB6"/>
    <w:rsid w:val="0097780F"/>
    <w:rsid w:val="009936FD"/>
    <w:rsid w:val="009C67C4"/>
    <w:rsid w:val="009D477F"/>
    <w:rsid w:val="009D5FBC"/>
    <w:rsid w:val="009D671F"/>
    <w:rsid w:val="009E7354"/>
    <w:rsid w:val="009F747C"/>
    <w:rsid w:val="00A1394F"/>
    <w:rsid w:val="00A22050"/>
    <w:rsid w:val="00A220DA"/>
    <w:rsid w:val="00A80FF3"/>
    <w:rsid w:val="00AD2765"/>
    <w:rsid w:val="00B17287"/>
    <w:rsid w:val="00B20F19"/>
    <w:rsid w:val="00B3256D"/>
    <w:rsid w:val="00B35C31"/>
    <w:rsid w:val="00B42E74"/>
    <w:rsid w:val="00B60532"/>
    <w:rsid w:val="00BC0901"/>
    <w:rsid w:val="00C31441"/>
    <w:rsid w:val="00C643A4"/>
    <w:rsid w:val="00CB5680"/>
    <w:rsid w:val="00CE7493"/>
    <w:rsid w:val="00D14894"/>
    <w:rsid w:val="00D160A2"/>
    <w:rsid w:val="00D2128C"/>
    <w:rsid w:val="00D21B9C"/>
    <w:rsid w:val="00D91AE7"/>
    <w:rsid w:val="00DB2F44"/>
    <w:rsid w:val="00DB466F"/>
    <w:rsid w:val="00E35A6E"/>
    <w:rsid w:val="00E60DB1"/>
    <w:rsid w:val="00E676FD"/>
    <w:rsid w:val="00E92ACD"/>
    <w:rsid w:val="00EA27E5"/>
    <w:rsid w:val="00EB186C"/>
    <w:rsid w:val="00EE2E6A"/>
    <w:rsid w:val="00FA3E60"/>
    <w:rsid w:val="00FA4711"/>
    <w:rsid w:val="00FB49F5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9BD6-C2F2-47C5-8AE5-5AC976B6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12047</Words>
  <Characters>68669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2017-06-29T08:54:00Z</cp:lastPrinted>
  <dcterms:created xsi:type="dcterms:W3CDTF">2015-10-01T13:16:00Z</dcterms:created>
  <dcterms:modified xsi:type="dcterms:W3CDTF">2018-10-02T09:41:00Z</dcterms:modified>
</cp:coreProperties>
</file>