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="00981AE3" w:rsidRPr="00015847">
              <w:tab/>
            </w:r>
          </w:p>
          <w:p w:rsidR="00981AE3" w:rsidRPr="00015847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015847" w:rsidRDefault="004317C8" w:rsidP="00015847">
            <w:pPr>
              <w:rPr>
                <w:b/>
                <w:sz w:val="28"/>
                <w:szCs w:val="28"/>
              </w:rPr>
            </w:pPr>
            <w:r>
              <w:t>28.08.2018</w:t>
            </w:r>
            <w:r w:rsidR="00015847" w:rsidRPr="00015847">
              <w:t xml:space="preserve"> </w:t>
            </w:r>
            <w:r w:rsidR="00981AE3" w:rsidRPr="00015847">
              <w:t>протокол №</w:t>
            </w:r>
            <w:r>
              <w:t>1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Pr="00015847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от </w:t>
            </w:r>
            <w:r w:rsidR="004317C8">
              <w:t>29</w:t>
            </w:r>
            <w:r w:rsidR="00015847" w:rsidRPr="00015847">
              <w:t>.08</w:t>
            </w:r>
            <w:r w:rsidR="004317C8">
              <w:t>.2018</w:t>
            </w:r>
            <w:r w:rsidRPr="00015847">
              <w:t>г. №</w:t>
            </w:r>
            <w:r w:rsidR="004317C8">
              <w:t>276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</w:t>
      </w:r>
      <w:r w:rsidR="00890F28">
        <w:rPr>
          <w:sz w:val="40"/>
          <w:szCs w:val="44"/>
        </w:rPr>
        <w:t xml:space="preserve">английскому языку для 10 </w:t>
      </w:r>
      <w:r>
        <w:rPr>
          <w:sz w:val="40"/>
          <w:szCs w:val="44"/>
        </w:rPr>
        <w:t xml:space="preserve"> класса</w:t>
      </w:r>
    </w:p>
    <w:p w:rsidR="00981AE3" w:rsidRDefault="004317C8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981AE3">
        <w:rPr>
          <w:sz w:val="40"/>
          <w:szCs w:val="44"/>
        </w:rPr>
        <w:t xml:space="preserve"> учебный год</w:t>
      </w:r>
      <w:r w:rsidR="00A576EB">
        <w:rPr>
          <w:sz w:val="40"/>
          <w:szCs w:val="44"/>
        </w:rPr>
        <w:t xml:space="preserve"> (5</w:t>
      </w:r>
      <w:r w:rsidR="00821D67">
        <w:rPr>
          <w:sz w:val="40"/>
          <w:szCs w:val="44"/>
        </w:rPr>
        <w:t>ур в неделю)</w:t>
      </w:r>
    </w:p>
    <w:p w:rsidR="00025256" w:rsidRDefault="00025256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</w:p>
    <w:p w:rsidR="00123961" w:rsidRDefault="00123961" w:rsidP="00123961">
      <w:pPr>
        <w:ind w:firstLine="480"/>
        <w:jc w:val="center"/>
        <w:outlineLvl w:val="0"/>
      </w:pPr>
      <w:r w:rsidRPr="00840C64">
        <w:rPr>
          <w:b/>
        </w:rPr>
        <w:t>Авторы УМК:</w:t>
      </w:r>
      <w:r>
        <w:t xml:space="preserve"> Дж. Дули,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Р.Мильруд</w:t>
      </w:r>
      <w:proofErr w:type="spellEnd"/>
      <w:r>
        <w:t xml:space="preserve">, К.М. Баранова, В.В. Копылова </w:t>
      </w: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«Звёздный английский»</w:t>
      </w:r>
    </w:p>
    <w:p w:rsidR="00123961" w:rsidRPr="003654F4" w:rsidRDefault="00123961" w:rsidP="00123961">
      <w:pPr>
        <w:tabs>
          <w:tab w:val="num" w:pos="567"/>
        </w:tabs>
        <w:ind w:left="567"/>
        <w:jc w:val="both"/>
      </w:pPr>
      <w:r w:rsidRPr="003654F4">
        <w:t xml:space="preserve">Издательство </w:t>
      </w:r>
      <w:proofErr w:type="spellStart"/>
      <w:r w:rsidRPr="003654F4">
        <w:t>Express</w:t>
      </w:r>
      <w:proofErr w:type="spellEnd"/>
      <w:r w:rsidRPr="003654F4">
        <w:t xml:space="preserve"> </w:t>
      </w:r>
      <w:proofErr w:type="spellStart"/>
      <w:r w:rsidRPr="003654F4">
        <w:t>Publishing</w:t>
      </w:r>
      <w:proofErr w:type="spellEnd"/>
      <w:r w:rsidRPr="003654F4">
        <w:t>, «Просвещение», 2016 г. на основе федерального государственного образовательного стандарта.</w:t>
      </w:r>
    </w:p>
    <w:p w:rsidR="00123961" w:rsidRDefault="00123961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</w:p>
    <w:p w:rsidR="00025256" w:rsidRDefault="00025256" w:rsidP="00025256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025256" w:rsidRPr="008C3015" w:rsidRDefault="00025256" w:rsidP="00025256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  <w:r w:rsidRPr="003654F4">
        <w:rPr>
          <w:rFonts w:eastAsia="Calibri" w:cs="Times New Roman"/>
          <w:b/>
          <w:bCs/>
          <w:kern w:val="0"/>
          <w:szCs w:val="28"/>
          <w:lang w:eastAsia="ru-RU" w:bidi="ar-SA"/>
        </w:rPr>
        <w:t>Программа</w:t>
      </w:r>
      <w:r>
        <w:rPr>
          <w:rFonts w:eastAsia="Calibri" w:cs="Times New Roman"/>
          <w:bCs/>
          <w:kern w:val="0"/>
          <w:szCs w:val="28"/>
          <w:lang w:eastAsia="ru-RU" w:bidi="ar-SA"/>
        </w:rPr>
        <w:t xml:space="preserve">  </w:t>
      </w:r>
      <w:r w:rsidRPr="008C3015">
        <w:rPr>
          <w:rFonts w:eastAsia="Calibri" w:cs="Times New Roman"/>
          <w:bCs/>
          <w:kern w:val="0"/>
          <w:lang w:eastAsia="ru-RU" w:bidi="ar-SA"/>
        </w:rPr>
        <w:t xml:space="preserve">Р. П. </w:t>
      </w:r>
      <w:proofErr w:type="spellStart"/>
      <w:r w:rsidRPr="008C3015">
        <w:rPr>
          <w:rFonts w:eastAsia="Calibri" w:cs="Times New Roman"/>
          <w:bCs/>
          <w:kern w:val="0"/>
          <w:lang w:eastAsia="ru-RU" w:bidi="ar-SA"/>
        </w:rPr>
        <w:t>Мильруд</w:t>
      </w:r>
      <w:proofErr w:type="spellEnd"/>
      <w:r w:rsidRPr="008C3015">
        <w:rPr>
          <w:rFonts w:eastAsia="Calibri" w:cs="Times New Roman"/>
          <w:bCs/>
          <w:kern w:val="0"/>
          <w:lang w:eastAsia="ru-RU" w:bidi="ar-SA"/>
        </w:rPr>
        <w:t xml:space="preserve">, Ж. А. Суворова. Английский язык. Рабочие программы. </w:t>
      </w:r>
      <w:r>
        <w:rPr>
          <w:rFonts w:eastAsia="Calibri" w:cs="Times New Roman"/>
          <w:bCs/>
          <w:kern w:val="0"/>
          <w:lang w:eastAsia="ru-RU" w:bidi="ar-SA"/>
        </w:rPr>
        <w:t>9-11</w:t>
      </w:r>
      <w:r w:rsidRPr="008C3015">
        <w:rPr>
          <w:rFonts w:eastAsia="Calibri" w:cs="Times New Roman"/>
          <w:bCs/>
          <w:kern w:val="0"/>
          <w:lang w:eastAsia="ru-RU" w:bidi="ar-SA"/>
        </w:rPr>
        <w:t xml:space="preserve">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bookmarkStart w:id="0" w:name="_GoBack"/>
      <w:bookmarkEnd w:id="0"/>
    </w:p>
    <w:p w:rsidR="00840C64" w:rsidRPr="003654F4" w:rsidRDefault="00840C64" w:rsidP="00981AE3">
      <w:pPr>
        <w:tabs>
          <w:tab w:val="num" w:pos="567"/>
        </w:tabs>
        <w:ind w:left="567"/>
        <w:jc w:val="both"/>
      </w:pPr>
    </w:p>
    <w:p w:rsidR="00840C64" w:rsidRDefault="00B33DEC" w:rsidP="00981AE3">
      <w:pPr>
        <w:tabs>
          <w:tab w:val="num" w:pos="567"/>
        </w:tabs>
        <w:ind w:left="567"/>
        <w:jc w:val="both"/>
        <w:rPr>
          <w:b/>
        </w:rPr>
      </w:pPr>
      <w:r>
        <w:rPr>
          <w:b/>
        </w:rPr>
        <w:t>Учебник</w:t>
      </w:r>
      <w:r w:rsidR="00840C64">
        <w:rPr>
          <w:b/>
        </w:rPr>
        <w:t>:</w:t>
      </w:r>
    </w:p>
    <w:p w:rsidR="00840C64" w:rsidRPr="00840C64" w:rsidRDefault="00840C64" w:rsidP="003654F4">
      <w:pPr>
        <w:widowControl/>
        <w:suppressAutoHyphens w:val="0"/>
        <w:spacing w:after="200" w:line="276" w:lineRule="auto"/>
        <w:ind w:left="1440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 xml:space="preserve">Учебник (Книга для учащихся) «Звёздный английский» Учебник 10 класс для общеобразовательных учреждений и школ с углублённым изучением английского языка. </w:t>
      </w:r>
      <w:proofErr w:type="gramStart"/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–М</w:t>
      </w:r>
      <w:proofErr w:type="gramEnd"/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 xml:space="preserve">осква, </w:t>
      </w:r>
      <w:proofErr w:type="spellStart"/>
      <w:r w:rsidRPr="00840C64">
        <w:rPr>
          <w:rFonts w:eastAsia="Calibri" w:cs="Times New Roman"/>
          <w:bCs/>
          <w:kern w:val="0"/>
          <w:szCs w:val="28"/>
          <w:lang w:val="en-US" w:eastAsia="ru-RU" w:bidi="ar-SA"/>
        </w:rPr>
        <w:t>ExpressPublishing</w:t>
      </w:r>
      <w:proofErr w:type="spellEnd"/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, Просвещение, 2011</w:t>
      </w:r>
    </w:p>
    <w:p w:rsidR="00840C64" w:rsidRDefault="00840C64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Pr="00840C64" w:rsidRDefault="00B33DEC" w:rsidP="00981AE3">
      <w:pPr>
        <w:tabs>
          <w:tab w:val="num" w:pos="567"/>
        </w:tabs>
        <w:ind w:left="567"/>
        <w:jc w:val="both"/>
        <w:rPr>
          <w:b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Pr="00913119" w:rsidRDefault="00840C64" w:rsidP="00981AE3">
      <w:pPr>
        <w:tabs>
          <w:tab w:val="left" w:pos="3051"/>
        </w:tabs>
        <w:jc w:val="right"/>
      </w:pPr>
      <w:r w:rsidRPr="00913119">
        <w:t>Автор</w:t>
      </w:r>
      <w:r w:rsidR="00890F28">
        <w:t>-составитель: Лызлова И.Б.</w:t>
      </w:r>
    </w:p>
    <w:p w:rsidR="00981AE3" w:rsidRPr="00913119" w:rsidRDefault="00890F28" w:rsidP="00981AE3">
      <w:pPr>
        <w:tabs>
          <w:tab w:val="left" w:pos="3051"/>
        </w:tabs>
        <w:jc w:val="right"/>
      </w:pPr>
      <w:r>
        <w:t>учитель</w:t>
      </w:r>
      <w:r w:rsidR="00840C64" w:rsidRPr="00913119">
        <w:t xml:space="preserve"> английского языка</w:t>
      </w:r>
      <w:r w:rsidR="00981AE3" w:rsidRPr="00913119">
        <w:t xml:space="preserve"> </w:t>
      </w:r>
    </w:p>
    <w:p w:rsidR="00981AE3" w:rsidRPr="00913119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A14758" w:rsidP="00840C6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4317C8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2018</w:t>
      </w:r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840C64" w:rsidRDefault="00840C64" w:rsidP="00840C6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840C64" w:rsidRDefault="00840C64" w:rsidP="00840C6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                                      </w:t>
      </w:r>
    </w:p>
    <w:p w:rsidR="00840C64" w:rsidRDefault="00840C64" w:rsidP="00840C6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40C64" w:rsidRDefault="00840C64" w:rsidP="00840C6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40C64" w:rsidRPr="00840C64" w:rsidRDefault="00840C64" w:rsidP="00840C6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0C64">
        <w:rPr>
          <w:rFonts w:eastAsia="Times New Roman" w:cs="Times New Roman"/>
          <w:b/>
          <w:kern w:val="0"/>
          <w:u w:val="single"/>
          <w:lang w:eastAsia="ru-RU" w:bidi="ar-SA"/>
        </w:rPr>
        <w:t>СОДЕРЖАНИЕ</w:t>
      </w:r>
      <w:r w:rsidRPr="00840C64">
        <w:rPr>
          <w:rFonts w:eastAsia="Times New Roman" w:cs="Times New Roman"/>
          <w:b/>
          <w:kern w:val="0"/>
          <w:lang w:eastAsia="ru-RU" w:bidi="ar-SA"/>
        </w:rPr>
        <w:t>.</w:t>
      </w:r>
    </w:p>
    <w:p w:rsidR="00840C64" w:rsidRPr="00840C64" w:rsidRDefault="00840C64" w:rsidP="00840C64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840C64" w:rsidRPr="00840C64" w:rsidRDefault="00840C64" w:rsidP="00840C64">
      <w:pPr>
        <w:widowControl/>
        <w:numPr>
          <w:ilvl w:val="0"/>
          <w:numId w:val="4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Планируемые результаты освоения учебного предмета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</w:t>
      </w:r>
      <w:r w:rsidRPr="00840C64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40C64" w:rsidRPr="00840C64" w:rsidRDefault="00840C64" w:rsidP="00840C64">
      <w:pPr>
        <w:widowControl/>
        <w:numPr>
          <w:ilvl w:val="0"/>
          <w:numId w:val="4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Содержание учебного предмета        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   </w:t>
      </w:r>
    </w:p>
    <w:p w:rsidR="00840C64" w:rsidRPr="00840C64" w:rsidRDefault="00840C64" w:rsidP="00840C64">
      <w:pPr>
        <w:widowControl/>
        <w:numPr>
          <w:ilvl w:val="0"/>
          <w:numId w:val="4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  </w:t>
      </w:r>
    </w:p>
    <w:p w:rsidR="00840C64" w:rsidRPr="00840C64" w:rsidRDefault="00840C64" w:rsidP="00840C64">
      <w:pPr>
        <w:widowControl/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</w:p>
    <w:p w:rsidR="009757DD" w:rsidRDefault="009757DD" w:rsidP="00840C64">
      <w:pPr>
        <w:ind w:left="720"/>
        <w:jc w:val="center"/>
      </w:pPr>
    </w:p>
    <w:p w:rsidR="000C7669" w:rsidRDefault="000C7669" w:rsidP="000C7669">
      <w:pPr>
        <w:rPr>
          <w:b/>
          <w:sz w:val="32"/>
          <w:szCs w:val="32"/>
          <w:u w:val="single"/>
        </w:rPr>
      </w:pPr>
      <w:r>
        <w:tab/>
      </w:r>
      <w:r>
        <w:rPr>
          <w:b/>
          <w:sz w:val="32"/>
          <w:szCs w:val="32"/>
          <w:u w:val="single"/>
        </w:rPr>
        <w:t xml:space="preserve">Планируемые результаты освоения учебного предмета  </w:t>
      </w:r>
    </w:p>
    <w:p w:rsidR="000C7669" w:rsidRDefault="000C7669" w:rsidP="000C7669">
      <w:pPr>
        <w:jc w:val="center"/>
        <w:rPr>
          <w:b/>
          <w:sz w:val="32"/>
          <w:szCs w:val="32"/>
          <w:u w:val="single"/>
        </w:rPr>
      </w:pPr>
    </w:p>
    <w:p w:rsidR="000C7669" w:rsidRDefault="000C7669" w:rsidP="000C7669">
      <w:pPr>
        <w:jc w:val="center"/>
        <w:rPr>
          <w:b/>
          <w:sz w:val="32"/>
          <w:szCs w:val="32"/>
          <w:u w:val="single"/>
        </w:rPr>
      </w:pPr>
    </w:p>
    <w:p w:rsidR="000C7669" w:rsidRDefault="000C7669" w:rsidP="000C7669">
      <w:pPr>
        <w:ind w:left="170" w:right="-1" w:firstLine="709"/>
        <w:jc w:val="center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>
        <w:rPr>
          <w:b/>
          <w:szCs w:val="28"/>
          <w:lang w:eastAsia="ru-RU"/>
        </w:rPr>
        <w:t>ЯЗЫКОВЫЕ ЗНАНИЯ И НАВЫКИ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профильного уровня владения иностранным языком.</w:t>
      </w:r>
    </w:p>
    <w:p w:rsidR="000C7669" w:rsidRDefault="000C7669" w:rsidP="000C7669">
      <w:pPr>
        <w:ind w:right="-1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Орфография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0C7669" w:rsidRDefault="000C7669" w:rsidP="000C7669">
      <w:pPr>
        <w:ind w:right="-1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Фонетическая сторона речи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Совершенствование </w:t>
      </w:r>
      <w:proofErr w:type="spellStart"/>
      <w:r>
        <w:rPr>
          <w:szCs w:val="28"/>
          <w:lang w:eastAsia="ru-RU"/>
        </w:rPr>
        <w:t>слухо</w:t>
      </w:r>
      <w:proofErr w:type="spellEnd"/>
      <w:r>
        <w:rPr>
          <w:szCs w:val="28"/>
          <w:lang w:eastAsia="ru-RU"/>
        </w:rPr>
        <w:t>-произносительных и ритмико-интонационных навыков, в том числе применительно к новому языковому материалу.</w:t>
      </w:r>
    </w:p>
    <w:p w:rsidR="000C7669" w:rsidRDefault="000C7669" w:rsidP="000C7669">
      <w:pPr>
        <w:ind w:left="170" w:right="-1" w:firstLine="709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Лексическая сторона речи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Систематизация лексических единиц, изученных в 2-9 или в 5-9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Расширение потенциального словаря за счет овладения употреблением интернациональной лексикой, новыми значениями известных слов, новыми словами, образованными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старшей школы, наиболее распространенных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0C7669" w:rsidRDefault="000C7669" w:rsidP="000C7669">
      <w:pPr>
        <w:ind w:right="-1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Грамматическая сторона речи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b/>
          <w:kern w:val="0"/>
          <w:szCs w:val="28"/>
          <w:lang w:eastAsia="ru-RU" w:bidi="ar-SA"/>
        </w:rPr>
      </w:pPr>
      <w:r>
        <w:rPr>
          <w:szCs w:val="28"/>
          <w:lang w:eastAsia="ru-RU"/>
        </w:rPr>
        <w:t xml:space="preserve">    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и сложносочиненных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Conditional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I, II , III. 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val="en-US"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Формирование навыков употребления и распознавания в речи предложений с конструкцией “I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wish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…” 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(I wish I had my own room),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конструкцией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“so/such + that” </w:t>
      </w:r>
      <w:proofErr w:type="gramStart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( </w:t>
      </w:r>
      <w:proofErr w:type="gram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I was so busy that forgot to phone to my parents);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эмфатическихконструкций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 It’s him who knows what to </w:t>
      </w:r>
      <w:proofErr w:type="gramStart"/>
      <w:r w:rsidRPr="00840C64">
        <w:rPr>
          <w:rFonts w:eastAsia="Calibri" w:cs="Times New Roman"/>
          <w:kern w:val="0"/>
          <w:szCs w:val="28"/>
          <w:lang w:val="en-US" w:eastAsia="ru-RU" w:bidi="ar-SA"/>
        </w:rPr>
        <w:t>do .</w:t>
      </w:r>
      <w:proofErr w:type="gram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All you need is confidence and courage. </w:t>
      </w:r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val="en-US"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Совершенствованиенавыковраспознаванияиупотреблениявречиглаголоввнаиболееупотребительныхвременныхформахдействительногозалога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:Present Simple, Future Simple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Simple; Present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lastRenderedPageBreak/>
        <w:t xml:space="preserve">Continuous; Present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Perfect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истрадательногозалога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 Present Simple Passive, Future Simple Passive, Past Simple Passive;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модальныхглаголовиихэквивалентов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. 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Формирование навыков распознавания и употребление в речи глаголов в действительном залоге: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PresentPerfectContinuous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PastPerfectContinuous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страдательном 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залоге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PresentPerfectPassive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; фразовых глаголов, обслуживающих темы, проблемы и ситуации общения на данном этапе.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Знание признаков и навыки распознавания при чтении глаголов в формах страдательного залога: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PastContinuousPassive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PastPerfectPassive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FuturePerfectPassive</w:t>
      </w:r>
      <w:proofErr w:type="spellEnd"/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;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инфинитива с как средства выражения цели, дополнения, причины, времени в придаточном предложении; неличных форм глагола: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Participle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I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Gerund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без различения их функций. </w:t>
      </w:r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Формирование навыков употребления в речи различных грамматических сре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дств дл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я выражения будущего действия: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SimpleFuture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tobegoing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.</w:t>
      </w:r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Совершенствование навыков распознавания и употребления в речи личных, притяжательных, указательных, неопределенных, относительных и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much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manyfew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little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very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), имеющих пространственно-временные значения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always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sometimes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often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never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daily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weekly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already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soon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early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here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there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); количественных и порядковых числительных. </w:t>
      </w:r>
      <w:proofErr w:type="gramEnd"/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 Систематизация знаний о месте наречий в предложении; о разных средствах связи в тексте для обеспечения его целостности, например, наречий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firstly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finally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atlast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intheend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however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etc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).</w:t>
      </w:r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Совершенствование навыков самоконтроля правильности лексико-грамматического оформления речи.</w:t>
      </w:r>
    </w:p>
    <w:p w:rsidR="000C7669" w:rsidRPr="00840C64" w:rsidRDefault="000C7669" w:rsidP="000C7669">
      <w:pPr>
        <w:widowControl/>
        <w:suppressAutoHyphens w:val="0"/>
        <w:ind w:right="-1"/>
        <w:jc w:val="both"/>
        <w:outlineLvl w:val="0"/>
        <w:rPr>
          <w:rFonts w:eastAsia="Calibri" w:cs="Times New Roman"/>
          <w:kern w:val="0"/>
          <w:szCs w:val="28"/>
          <w:lang w:eastAsia="ru-RU" w:bidi="ar-SA"/>
        </w:rPr>
      </w:pP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результате изучения иностранного языка на углубленном уровне в старшей школе </w:t>
      </w:r>
      <w:r>
        <w:rPr>
          <w:rFonts w:eastAsia="Times New Roman"/>
          <w:b/>
          <w:i/>
          <w:iCs/>
          <w:lang w:eastAsia="ru-RU"/>
        </w:rPr>
        <w:t>выпускник научится</w:t>
      </w:r>
      <w:r>
        <w:rPr>
          <w:rFonts w:eastAsia="Times New Roman"/>
          <w:i/>
          <w:iCs/>
          <w:lang w:eastAsia="ru-RU"/>
        </w:rPr>
        <w:t xml:space="preserve"> </w:t>
      </w:r>
      <w:r>
        <w:rPr>
          <w:szCs w:val="28"/>
          <w:lang w:eastAsia="ru-RU"/>
        </w:rPr>
        <w:t>понимать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значения новых лексических единиц, связанных с тематикой данного этапа и с соответствующими ситуациями общения; 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новые значения изученных глагольных форм (</w:t>
      </w:r>
      <w:proofErr w:type="spellStart"/>
      <w:proofErr w:type="gramStart"/>
      <w:r>
        <w:rPr>
          <w:szCs w:val="28"/>
          <w:lang w:eastAsia="ru-RU"/>
        </w:rPr>
        <w:t>видо</w:t>
      </w:r>
      <w:proofErr w:type="spellEnd"/>
      <w:r>
        <w:rPr>
          <w:szCs w:val="28"/>
          <w:lang w:eastAsia="ru-RU"/>
        </w:rPr>
        <w:t>-временных</w:t>
      </w:r>
      <w:proofErr w:type="gramEnd"/>
      <w:r>
        <w:rPr>
          <w:szCs w:val="28"/>
          <w:lang w:eastAsia="ru-RU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0C7669" w:rsidRDefault="000C7669" w:rsidP="000C7669">
      <w:pPr>
        <w:ind w:right="-1"/>
        <w:outlineLvl w:val="0"/>
        <w:rPr>
          <w:b/>
          <w:szCs w:val="28"/>
          <w:lang w:eastAsia="ru-RU"/>
        </w:rPr>
      </w:pP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Говорение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rFonts w:eastAsia="Times New Roman"/>
          <w:b/>
          <w:i/>
          <w:iCs/>
          <w:lang w:eastAsia="ru-RU"/>
        </w:rPr>
        <w:t>Выпускник научится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•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>
        <w:rPr>
          <w:szCs w:val="28"/>
          <w:lang w:eastAsia="ru-RU"/>
        </w:rPr>
        <w:t>культуроведческой</w:t>
      </w:r>
      <w:proofErr w:type="spellEnd"/>
      <w:r>
        <w:rPr>
          <w:szCs w:val="28"/>
          <w:lang w:eastAsia="ru-RU"/>
        </w:rPr>
        <w:t xml:space="preserve"> информации;</w:t>
      </w:r>
    </w:p>
    <w:p w:rsidR="000C7669" w:rsidRDefault="000C7669" w:rsidP="000C7669">
      <w:pPr>
        <w:ind w:right="-1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Аудирование</w:t>
      </w:r>
    </w:p>
    <w:p w:rsidR="000C7669" w:rsidRDefault="000C7669" w:rsidP="000C7669">
      <w:pPr>
        <w:ind w:right="-1"/>
        <w:jc w:val="both"/>
        <w:rPr>
          <w:b/>
          <w:i/>
          <w:szCs w:val="28"/>
          <w:lang w:eastAsia="ru-RU"/>
        </w:rPr>
      </w:pPr>
    </w:p>
    <w:p w:rsidR="000C7669" w:rsidRDefault="000C7669" w:rsidP="000C7669">
      <w:pPr>
        <w:ind w:left="170" w:right="-1" w:firstLine="709"/>
        <w:jc w:val="both"/>
        <w:rPr>
          <w:rFonts w:eastAsia="Times New Roman"/>
          <w:i/>
          <w:iCs/>
          <w:lang w:eastAsia="ru-RU"/>
        </w:rPr>
      </w:pPr>
      <w:r>
        <w:rPr>
          <w:rFonts w:eastAsia="Times New Roman"/>
          <w:b/>
          <w:i/>
          <w:iCs/>
          <w:lang w:eastAsia="ru-RU"/>
        </w:rPr>
        <w:t>Выпускник научится</w:t>
      </w:r>
      <w:r>
        <w:rPr>
          <w:rFonts w:eastAsia="Times New Roman"/>
          <w:i/>
          <w:iCs/>
          <w:lang w:eastAsia="ru-RU"/>
        </w:rPr>
        <w:t xml:space="preserve"> </w:t>
      </w:r>
    </w:p>
    <w:p w:rsidR="000C7669" w:rsidRDefault="000C7669" w:rsidP="000C7669">
      <w:pPr>
        <w:ind w:left="170" w:right="-1" w:firstLine="709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• понимать относительно полно (общий смысл) высказывания на изучаемом иностранном языке в различных ситуациях общения;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понимать основное содержание аутентичных аудио- или видеотекстов познавательного </w:t>
      </w:r>
      <w:r>
        <w:rPr>
          <w:szCs w:val="28"/>
          <w:lang w:eastAsia="ru-RU"/>
        </w:rPr>
        <w:lastRenderedPageBreak/>
        <w:t>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оценивать важность/новизну информации, определять свое отношение к ней;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Чтение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rFonts w:eastAsia="Times New Roman"/>
          <w:b/>
          <w:i/>
          <w:iCs/>
          <w:lang w:eastAsia="ru-RU"/>
        </w:rPr>
        <w:t>Выпускник научится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письменная речь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rFonts w:eastAsia="Times New Roman"/>
          <w:b/>
          <w:i/>
          <w:iCs/>
          <w:lang w:eastAsia="ru-RU"/>
        </w:rPr>
        <w:t>Выпускник научится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>
        <w:rPr>
          <w:szCs w:val="28"/>
          <w:lang w:eastAsia="ru-RU"/>
        </w:rPr>
        <w:t>для</w:t>
      </w:r>
      <w:proofErr w:type="gramEnd"/>
      <w:r>
        <w:rPr>
          <w:szCs w:val="28"/>
          <w:lang w:eastAsia="ru-RU"/>
        </w:rPr>
        <w:t>: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расширения возможностей в использовании новых информационных технологий в профессионально-ориентированных целях; 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расширения возможностей трудоустройства и продолжения образования;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участия в профильно-ориентированных </w:t>
      </w:r>
      <w:proofErr w:type="gramStart"/>
      <w:r>
        <w:rPr>
          <w:szCs w:val="28"/>
          <w:lang w:eastAsia="ru-RU"/>
        </w:rPr>
        <w:t>Интернет-форумах</w:t>
      </w:r>
      <w:proofErr w:type="gramEnd"/>
      <w:r>
        <w:rPr>
          <w:szCs w:val="28"/>
          <w:lang w:eastAsia="ru-RU"/>
        </w:rPr>
        <w:t>, межкультурных проектах, конкурсах, олимпиадах;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обогащения своего мировосприятия, осознания места и роли родного и иностранного языков в сокровищнице мировой культуры.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</w:p>
    <w:p w:rsidR="00840C64" w:rsidRDefault="00840C64" w:rsidP="00840C64">
      <w:pPr>
        <w:jc w:val="center"/>
        <w:rPr>
          <w:b/>
          <w:sz w:val="32"/>
          <w:szCs w:val="32"/>
          <w:u w:val="single"/>
        </w:rPr>
      </w:pPr>
    </w:p>
    <w:p w:rsidR="00840C64" w:rsidRPr="00840C64" w:rsidRDefault="00840C64" w:rsidP="00840C64">
      <w:pPr>
        <w:ind w:right="-1"/>
        <w:jc w:val="center"/>
        <w:outlineLvl w:val="0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Содержание</w:t>
      </w:r>
      <w:r w:rsidRPr="00840C64">
        <w:rPr>
          <w:b/>
          <w:sz w:val="32"/>
          <w:szCs w:val="32"/>
          <w:u w:val="single"/>
        </w:rPr>
        <w:t xml:space="preserve">  учебного предмета                                                                                       </w:t>
      </w:r>
    </w:p>
    <w:p w:rsidR="00840C64" w:rsidRPr="00840C64" w:rsidRDefault="00840C64" w:rsidP="00840C64">
      <w:pPr>
        <w:widowControl/>
        <w:suppressAutoHyphens w:val="0"/>
        <w:ind w:left="170" w:right="-1" w:firstLine="709"/>
        <w:jc w:val="center"/>
        <w:rPr>
          <w:rFonts w:eastAsia="Calibri" w:cs="Times New Roman"/>
          <w:kern w:val="0"/>
          <w:szCs w:val="28"/>
          <w:lang w:eastAsia="ru-RU" w:bidi="ar-SA"/>
        </w:rPr>
      </w:pPr>
    </w:p>
    <w:p w:rsidR="00840C64" w:rsidRPr="00840C64" w:rsidRDefault="00840C64" w:rsidP="00840C64">
      <w:pPr>
        <w:widowControl/>
        <w:suppressAutoHyphens w:val="0"/>
        <w:ind w:left="170" w:right="-1" w:firstLine="709"/>
        <w:jc w:val="center"/>
        <w:outlineLvl w:val="0"/>
        <w:rPr>
          <w:rFonts w:eastAsia="Calibri" w:cs="Times New Roman"/>
          <w:kern w:val="0"/>
          <w:szCs w:val="28"/>
          <w:lang w:eastAsia="ru-RU" w:bidi="ar-SA"/>
        </w:rPr>
      </w:pP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kern w:val="0"/>
          <w:szCs w:val="28"/>
          <w:lang w:eastAsia="en-US" w:bidi="ar-SA"/>
        </w:rPr>
      </w:pPr>
      <w:r w:rsidRPr="00840C64">
        <w:rPr>
          <w:rFonts w:eastAsia="Calibri" w:cs="Times New Roman"/>
          <w:b/>
          <w:kern w:val="0"/>
          <w:szCs w:val="28"/>
          <w:lang w:eastAsia="en-US" w:bidi="ar-SA"/>
        </w:rPr>
        <w:t xml:space="preserve">      Социально-бытовая сфера</w:t>
      </w: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840C64">
        <w:rPr>
          <w:rFonts w:eastAsia="Calibri" w:cs="Times New Roman"/>
          <w:kern w:val="0"/>
          <w:szCs w:val="28"/>
          <w:lang w:eastAsia="en-US" w:bidi="ar-SA"/>
        </w:rPr>
        <w:t>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  медицинские услуги, проблемы экологии и здоровья пищевые добавки</w:t>
      </w:r>
      <w:proofErr w:type="gramStart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.</w:t>
      </w:r>
      <w:proofErr w:type="gramEnd"/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Организация (распределение) времени.  Правила поведения. Знание законов. Дом, милый дом. Подростки и преступность.  Работа с животными. </w:t>
      </w: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b/>
          <w:kern w:val="0"/>
          <w:szCs w:val="28"/>
          <w:lang w:eastAsia="en-US" w:bidi="ar-SA"/>
        </w:rPr>
      </w:pPr>
      <w:r w:rsidRPr="00840C64">
        <w:rPr>
          <w:rFonts w:eastAsia="Calibri" w:cs="Times New Roman"/>
          <w:b/>
          <w:kern w:val="0"/>
          <w:szCs w:val="28"/>
          <w:lang w:eastAsia="en-US" w:bidi="ar-SA"/>
        </w:rPr>
        <w:t>Социокультурная сфера</w:t>
      </w: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840C64">
        <w:rPr>
          <w:rFonts w:eastAsia="Calibri" w:cs="Times New Roman"/>
          <w:kern w:val="0"/>
          <w:szCs w:val="28"/>
          <w:lang w:eastAsia="en-US" w:bidi="ar-SA"/>
        </w:rPr>
        <w:t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 поездки по своей стране и за рубеж,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 Совмещение отдыха и работы</w:t>
      </w:r>
      <w:proofErr w:type="gramStart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.. </w:t>
      </w:r>
      <w:proofErr w:type="gramEnd"/>
      <w:r w:rsidRPr="00840C64">
        <w:rPr>
          <w:rFonts w:eastAsia="Calibri" w:cs="Times New Roman"/>
          <w:kern w:val="0"/>
          <w:szCs w:val="28"/>
          <w:lang w:eastAsia="en-US" w:bidi="ar-SA"/>
        </w:rPr>
        <w:t>Правила организации мероприятия, поездки. Радиоинтервью. Многообразие  отдыха.</w:t>
      </w: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kern w:val="0"/>
          <w:szCs w:val="28"/>
          <w:lang w:eastAsia="en-US" w:bidi="ar-SA"/>
        </w:rPr>
      </w:pPr>
      <w:r w:rsidRPr="00840C64">
        <w:rPr>
          <w:rFonts w:eastAsia="Calibri" w:cs="Times New Roman"/>
          <w:b/>
          <w:kern w:val="0"/>
          <w:szCs w:val="28"/>
          <w:lang w:eastAsia="en-US" w:bidi="ar-SA"/>
        </w:rPr>
        <w:t>Учебно-трудовая сфера</w:t>
      </w:r>
    </w:p>
    <w:p w:rsid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   Новые информационные технологии, </w:t>
      </w:r>
      <w:proofErr w:type="spellStart"/>
      <w:r w:rsidRPr="00840C64">
        <w:rPr>
          <w:rFonts w:eastAsia="Calibri" w:cs="Times New Roman"/>
          <w:kern w:val="0"/>
          <w:szCs w:val="28"/>
          <w:lang w:eastAsia="en-US" w:bidi="ar-SA"/>
        </w:rPr>
        <w:t>интернет-ресурсы</w:t>
      </w:r>
      <w:proofErr w:type="spellEnd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континентов, успех на современном рынке труда</w:t>
      </w:r>
      <w:proofErr w:type="gramStart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.</w:t>
      </w:r>
      <w:proofErr w:type="gramEnd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Деловые поездки. </w:t>
      </w:r>
      <w:r w:rsidRPr="00840C64">
        <w:rPr>
          <w:rFonts w:eastAsia="Calibri" w:cs="Times New Roman"/>
          <w:kern w:val="0"/>
          <w:szCs w:val="28"/>
          <w:lang w:eastAsia="en-US" w:bidi="ar-SA"/>
        </w:rPr>
        <w:lastRenderedPageBreak/>
        <w:t>Заказ билетов. Работа в команде. Принципы работы в команде</w:t>
      </w:r>
      <w:proofErr w:type="gramStart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.</w:t>
      </w:r>
      <w:proofErr w:type="gramEnd"/>
      <w:r w:rsidRPr="00840C64">
        <w:rPr>
          <w:rFonts w:eastAsia="Calibri" w:cs="Times New Roman"/>
          <w:kern w:val="0"/>
          <w:szCs w:val="28"/>
          <w:lang w:eastAsia="en-US" w:bidi="ar-SA"/>
        </w:rPr>
        <w:t>Рабочие каникулы. Бездомные. Волонтерская работа. Условия успешного бизнеса. Мода. Реклама как инновация.  Лидерство. Переговоры.  Собственное дело.</w:t>
      </w:r>
    </w:p>
    <w:p w:rsid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</w:p>
    <w:p w:rsid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</w:p>
    <w:p w:rsid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32"/>
          <w:szCs w:val="32"/>
          <w:u w:val="single"/>
          <w:lang w:eastAsia="en-US" w:bidi="ar-SA"/>
        </w:rPr>
      </w:pPr>
      <w:r w:rsidRPr="00840C64">
        <w:rPr>
          <w:rFonts w:eastAsia="Calibri" w:cs="Times New Roman"/>
          <w:b/>
          <w:kern w:val="0"/>
          <w:sz w:val="32"/>
          <w:szCs w:val="32"/>
          <w:u w:val="single"/>
          <w:lang w:eastAsia="en-US" w:bidi="ar-SA"/>
        </w:rPr>
        <w:t>Тематическое планирование с указанием количества часов, отводимых на освоение каждой темы</w:t>
      </w:r>
    </w:p>
    <w:p w:rsidR="00840C64" w:rsidRPr="00840C64" w:rsidRDefault="00840C64" w:rsidP="00840C64">
      <w:pPr>
        <w:widowControl/>
        <w:suppressAutoHyphens w:val="0"/>
        <w:ind w:right="-1"/>
        <w:jc w:val="center"/>
        <w:rPr>
          <w:rFonts w:eastAsia="Calibri" w:cs="Times New Roman"/>
          <w:b/>
          <w:kern w:val="0"/>
          <w:sz w:val="32"/>
          <w:szCs w:val="32"/>
          <w:u w:val="single"/>
          <w:lang w:eastAsia="ru-RU" w:bidi="ar-SA"/>
        </w:rPr>
      </w:pPr>
    </w:p>
    <w:tbl>
      <w:tblPr>
        <w:tblpPr w:leftFromText="180" w:rightFromText="180" w:vertAnchor="text" w:horzAnchor="margin" w:tblpX="-75" w:tblpY="242"/>
        <w:tblW w:w="1021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7"/>
        <w:gridCol w:w="2678"/>
        <w:gridCol w:w="929"/>
      </w:tblGrid>
      <w:tr w:rsidR="00840C64" w:rsidRPr="00840C64" w:rsidTr="00122C4F">
        <w:trPr>
          <w:trHeight w:val="593"/>
        </w:trPr>
        <w:tc>
          <w:tcPr>
            <w:tcW w:w="0" w:type="auto"/>
            <w:vMerge w:val="restart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b/>
                <w:bCs/>
                <w:kern w:val="0"/>
                <w:szCs w:val="28"/>
                <w:lang w:eastAsia="en-US" w:bidi="ar-SA"/>
              </w:rPr>
              <w:t>Разделы программы/Темы</w:t>
            </w:r>
          </w:p>
        </w:tc>
        <w:tc>
          <w:tcPr>
            <w:tcW w:w="3607" w:type="dxa"/>
            <w:gridSpan w:val="2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Cs w:val="28"/>
                <w:lang w:eastAsia="en-US" w:bidi="ar-SA"/>
              </w:rPr>
              <w:t xml:space="preserve">Количество часов 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  <w:vMerge/>
            <w:vAlign w:val="center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Спорт и развлечения</w:t>
            </w: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b/>
                <w:bCs/>
                <w:kern w:val="0"/>
                <w:szCs w:val="28"/>
                <w:lang w:eastAsia="en-US" w:bidi="ar-SA"/>
              </w:rPr>
              <w:t>31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proofErr w:type="spellStart"/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Еда</w:t>
            </w:r>
            <w:proofErr w:type="gramStart"/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,з</w:t>
            </w:r>
            <w:proofErr w:type="gramEnd"/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доровье</w:t>
            </w:r>
            <w:proofErr w:type="spellEnd"/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и безопасность</w:t>
            </w: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32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Путешествие</w:t>
            </w: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31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Проблемы экологии</w:t>
            </w: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33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Современная жизнь</w:t>
            </w: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43</w:t>
            </w: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Итого</w:t>
            </w: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678" w:type="dxa"/>
          </w:tcPr>
          <w:p w:rsidR="00840C64" w:rsidRPr="00840C64" w:rsidRDefault="00A576EB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>170</w:t>
            </w: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840C64" w:rsidRPr="00840C64" w:rsidRDefault="00840C64" w:rsidP="00840C64">
      <w:pPr>
        <w:jc w:val="center"/>
        <w:rPr>
          <w:b/>
          <w:sz w:val="32"/>
          <w:szCs w:val="32"/>
          <w:u w:val="single"/>
        </w:rPr>
      </w:pPr>
    </w:p>
    <w:sectPr w:rsidR="00840C64" w:rsidRPr="00840C64" w:rsidSect="00840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589"/>
    <w:multiLevelType w:val="hybridMultilevel"/>
    <w:tmpl w:val="5EBCC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3163A"/>
    <w:multiLevelType w:val="hybridMultilevel"/>
    <w:tmpl w:val="72B06D56"/>
    <w:lvl w:ilvl="0" w:tplc="20467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6"/>
    <w:rsid w:val="00015847"/>
    <w:rsid w:val="00025256"/>
    <w:rsid w:val="000C7669"/>
    <w:rsid w:val="00123961"/>
    <w:rsid w:val="003654F4"/>
    <w:rsid w:val="003B6B10"/>
    <w:rsid w:val="004317C8"/>
    <w:rsid w:val="004A6796"/>
    <w:rsid w:val="00665A0B"/>
    <w:rsid w:val="00821D67"/>
    <w:rsid w:val="00840C64"/>
    <w:rsid w:val="00890F28"/>
    <w:rsid w:val="00893CC3"/>
    <w:rsid w:val="008C3015"/>
    <w:rsid w:val="00913119"/>
    <w:rsid w:val="009757DD"/>
    <w:rsid w:val="00981AE3"/>
    <w:rsid w:val="00A14758"/>
    <w:rsid w:val="00A576EB"/>
    <w:rsid w:val="00B33DEC"/>
    <w:rsid w:val="00E57E44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6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2017-04-02T14:36:00Z</dcterms:created>
  <dcterms:modified xsi:type="dcterms:W3CDTF">2018-10-09T09:54:00Z</dcterms:modified>
</cp:coreProperties>
</file>