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</w:rPr>
      </w:pPr>
      <w:r w:rsidRPr="00431394">
        <w:rPr>
          <w:rFonts w:ascii="Times New Roman" w:hAnsi="Times New Roman" w:cs="Times New Roman"/>
          <w:b/>
        </w:rPr>
        <w:t>ДЕПАРТАМЕНТ ОБРАЗОВАНИЯ АДМИНИСТРАЦИИ КСТОВСКОГО МУНИЦИПАЛЬНОГО РАЙОНА</w:t>
      </w:r>
    </w:p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</w:rPr>
      </w:pPr>
    </w:p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</w:rPr>
      </w:pPr>
      <w:r w:rsidRPr="00431394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</w:rPr>
      </w:pPr>
      <w:r w:rsidRPr="00431394">
        <w:rPr>
          <w:rFonts w:ascii="Times New Roman" w:hAnsi="Times New Roman" w:cs="Times New Roman"/>
          <w:b/>
        </w:rPr>
        <w:t>«ГИМНАЗИЯ № 4»</w:t>
      </w:r>
    </w:p>
    <w:p w:rsidR="004D6F36" w:rsidRDefault="004D6F36" w:rsidP="00701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9869" w:type="dxa"/>
        <w:tblLook w:val="04A0" w:firstRow="1" w:lastRow="0" w:firstColumn="1" w:lastColumn="0" w:noHBand="0" w:noVBand="1"/>
      </w:tblPr>
      <w:tblGrid>
        <w:gridCol w:w="3531"/>
        <w:gridCol w:w="2798"/>
        <w:gridCol w:w="3540"/>
      </w:tblGrid>
      <w:tr w:rsidR="009D2492" w:rsidTr="009D2492">
        <w:trPr>
          <w:trHeight w:val="1793"/>
        </w:trPr>
        <w:tc>
          <w:tcPr>
            <w:tcW w:w="3531" w:type="dxa"/>
            <w:shd w:val="clear" w:color="auto" w:fill="auto"/>
            <w:hideMark/>
          </w:tcPr>
          <w:p w:rsidR="009D2492" w:rsidRPr="0017392D" w:rsidRDefault="009D2492" w:rsidP="009D2492">
            <w:pPr>
              <w:rPr>
                <w:rFonts w:ascii="Times New Roman" w:hAnsi="Times New Roman" w:cs="Times New Roman"/>
              </w:rPr>
            </w:pPr>
            <w:r w:rsidRPr="0017392D">
              <w:rPr>
                <w:rFonts w:ascii="Times New Roman" w:hAnsi="Times New Roman" w:cs="Times New Roman"/>
              </w:rPr>
              <w:t>Принята на заседании</w:t>
            </w:r>
            <w:r w:rsidRPr="0017392D">
              <w:rPr>
                <w:rFonts w:ascii="Times New Roman" w:hAnsi="Times New Roman" w:cs="Times New Roman"/>
              </w:rPr>
              <w:tab/>
            </w:r>
          </w:p>
          <w:p w:rsidR="009D2492" w:rsidRPr="0017392D" w:rsidRDefault="009D2492" w:rsidP="009D2492">
            <w:pPr>
              <w:rPr>
                <w:rFonts w:ascii="Times New Roman" w:hAnsi="Times New Roman" w:cs="Times New Roman"/>
              </w:rPr>
            </w:pPr>
            <w:r w:rsidRPr="0017392D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9D2492" w:rsidRPr="0017392D" w:rsidRDefault="00B74B72" w:rsidP="009D2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F1ABA">
              <w:rPr>
                <w:rFonts w:ascii="Times New Roman" w:hAnsi="Times New Roman" w:cs="Times New Roman"/>
              </w:rPr>
              <w:t>.08.2018</w:t>
            </w:r>
            <w:r w:rsidR="00A14E1B">
              <w:rPr>
                <w:rFonts w:ascii="Times New Roman" w:hAnsi="Times New Roman" w:cs="Times New Roman"/>
              </w:rPr>
              <w:t xml:space="preserve"> </w:t>
            </w:r>
            <w:r w:rsidR="009D2492" w:rsidRPr="0017392D">
              <w:rPr>
                <w:rFonts w:ascii="Times New Roman" w:hAnsi="Times New Roman" w:cs="Times New Roman"/>
              </w:rPr>
              <w:t>протокол №</w:t>
            </w:r>
            <w:r w:rsidR="0017392D" w:rsidRPr="0017392D">
              <w:rPr>
                <w:rFonts w:ascii="Times New Roman" w:hAnsi="Times New Roman" w:cs="Times New Roman"/>
              </w:rPr>
              <w:t>1</w:t>
            </w:r>
          </w:p>
          <w:p w:rsidR="009D2492" w:rsidRPr="0017392D" w:rsidRDefault="009D2492" w:rsidP="009D249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9D2492" w:rsidRPr="0017392D" w:rsidRDefault="009D2492" w:rsidP="009D249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D2492" w:rsidRPr="0017392D" w:rsidRDefault="009D2492" w:rsidP="009D2492">
            <w:pPr>
              <w:jc w:val="right"/>
              <w:rPr>
                <w:rFonts w:ascii="Times New Roman" w:hAnsi="Times New Roman" w:cs="Times New Roman"/>
              </w:rPr>
            </w:pPr>
            <w:r w:rsidRPr="0017392D">
              <w:rPr>
                <w:rFonts w:ascii="Times New Roman" w:hAnsi="Times New Roman" w:cs="Times New Roman"/>
              </w:rPr>
              <w:t>Утверждена</w:t>
            </w:r>
          </w:p>
          <w:p w:rsidR="009D2492" w:rsidRPr="0017392D" w:rsidRDefault="009D2492" w:rsidP="009D2492">
            <w:pPr>
              <w:jc w:val="right"/>
              <w:rPr>
                <w:rFonts w:ascii="Times New Roman" w:hAnsi="Times New Roman" w:cs="Times New Roman"/>
              </w:rPr>
            </w:pPr>
            <w:r w:rsidRPr="0017392D">
              <w:rPr>
                <w:rFonts w:ascii="Times New Roman" w:hAnsi="Times New Roman" w:cs="Times New Roman"/>
              </w:rPr>
              <w:t>приказом директора школы</w:t>
            </w:r>
          </w:p>
          <w:p w:rsidR="009D2492" w:rsidRPr="0017392D" w:rsidRDefault="009D2492" w:rsidP="009D2492">
            <w:pPr>
              <w:jc w:val="right"/>
              <w:rPr>
                <w:rFonts w:ascii="Times New Roman" w:hAnsi="Times New Roman" w:cs="Times New Roman"/>
              </w:rPr>
            </w:pPr>
            <w:r w:rsidRPr="0017392D">
              <w:rPr>
                <w:rFonts w:ascii="Times New Roman" w:hAnsi="Times New Roman" w:cs="Times New Roman"/>
              </w:rPr>
              <w:t xml:space="preserve">     </w:t>
            </w:r>
            <w:r w:rsidR="00B6700B">
              <w:rPr>
                <w:rFonts w:ascii="Times New Roman" w:hAnsi="Times New Roman" w:cs="Times New Roman"/>
              </w:rPr>
              <w:t xml:space="preserve">                от 29</w:t>
            </w:r>
            <w:r w:rsidR="001F1ABA">
              <w:rPr>
                <w:rFonts w:ascii="Times New Roman" w:hAnsi="Times New Roman" w:cs="Times New Roman"/>
              </w:rPr>
              <w:t>.08.2018г. №</w:t>
            </w:r>
            <w:r w:rsidR="00B6700B">
              <w:rPr>
                <w:rFonts w:ascii="Times New Roman" w:hAnsi="Times New Roman" w:cs="Times New Roman"/>
              </w:rPr>
              <w:t>276</w:t>
            </w:r>
            <w:bookmarkStart w:id="0" w:name="_GoBack"/>
            <w:bookmarkEnd w:id="0"/>
            <w:r w:rsidR="001F1ABA">
              <w:rPr>
                <w:rFonts w:ascii="Times New Roman" w:hAnsi="Times New Roman" w:cs="Times New Roman"/>
              </w:rPr>
              <w:t xml:space="preserve">   </w:t>
            </w:r>
          </w:p>
          <w:p w:rsidR="009D2492" w:rsidRPr="0017392D" w:rsidRDefault="009D2492" w:rsidP="009D249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1394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литературе для 9</w:t>
      </w:r>
      <w:r w:rsidRPr="00431394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</w:p>
    <w:p w:rsidR="009D2492" w:rsidRPr="00431394" w:rsidRDefault="001F1ABA" w:rsidP="009D2492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2018 – 2019</w:t>
      </w:r>
      <w:r w:rsidR="009D2492" w:rsidRPr="0043139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/>
          <w:sz w:val="24"/>
          <w:szCs w:val="28"/>
        </w:rPr>
      </w:pPr>
      <w:r w:rsidRPr="00431394">
        <w:rPr>
          <w:rFonts w:ascii="Times New Roman" w:hAnsi="Times New Roman" w:cs="Times New Roman"/>
          <w:b/>
          <w:sz w:val="24"/>
          <w:szCs w:val="24"/>
        </w:rPr>
        <w:t xml:space="preserve">Авторы </w:t>
      </w:r>
      <w:proofErr w:type="spellStart"/>
      <w:r w:rsidRPr="00431394">
        <w:rPr>
          <w:rFonts w:ascii="Times New Roman" w:hAnsi="Times New Roman" w:cs="Times New Roman"/>
          <w:b/>
          <w:sz w:val="24"/>
          <w:szCs w:val="24"/>
        </w:rPr>
        <w:t>УМК</w:t>
      </w:r>
      <w:r w:rsidRPr="004313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8"/>
        </w:rPr>
        <w:t>Программа</w:t>
      </w:r>
      <w:proofErr w:type="spellEnd"/>
      <w:r>
        <w:rPr>
          <w:rFonts w:ascii="Times New Roman" w:hAnsi="Times New Roman"/>
          <w:sz w:val="24"/>
          <w:szCs w:val="28"/>
        </w:rPr>
        <w:t xml:space="preserve">  по литературе для общеобразовательных учреждений. </w:t>
      </w:r>
      <w:proofErr w:type="spellStart"/>
      <w:r>
        <w:rPr>
          <w:rFonts w:ascii="Times New Roman" w:hAnsi="Times New Roman"/>
          <w:sz w:val="24"/>
          <w:szCs w:val="28"/>
        </w:rPr>
        <w:t>Маранцма</w:t>
      </w:r>
      <w:r w:rsidR="000B5FCF">
        <w:rPr>
          <w:rFonts w:ascii="Times New Roman" w:hAnsi="Times New Roman"/>
          <w:sz w:val="24"/>
          <w:szCs w:val="28"/>
        </w:rPr>
        <w:t>нВ.Г.Литература</w:t>
      </w:r>
      <w:proofErr w:type="spellEnd"/>
      <w:r w:rsidR="000B5FCF">
        <w:rPr>
          <w:rFonts w:ascii="Times New Roman" w:hAnsi="Times New Roman"/>
          <w:sz w:val="24"/>
          <w:szCs w:val="28"/>
        </w:rPr>
        <w:t xml:space="preserve"> 5-9 классы. - </w:t>
      </w:r>
      <w:r>
        <w:rPr>
          <w:rFonts w:ascii="Times New Roman" w:hAnsi="Times New Roman"/>
          <w:sz w:val="24"/>
          <w:szCs w:val="28"/>
        </w:rPr>
        <w:t xml:space="preserve">М.: «Просвещение», 2007. </w:t>
      </w:r>
    </w:p>
    <w:p w:rsidR="009D2492" w:rsidRDefault="009D2492" w:rsidP="009D2492">
      <w:pPr>
        <w:contextualSpacing/>
        <w:rPr>
          <w:rFonts w:ascii="Times New Roman" w:hAnsi="Times New Roman"/>
          <w:sz w:val="24"/>
          <w:szCs w:val="28"/>
        </w:rPr>
      </w:pPr>
    </w:p>
    <w:p w:rsidR="009D2492" w:rsidRPr="00431394" w:rsidRDefault="009D2492" w:rsidP="009D2492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Учебник: </w:t>
      </w:r>
      <w:r>
        <w:rPr>
          <w:rFonts w:ascii="Times New Roman" w:hAnsi="Times New Roman" w:cs="Times New Roman"/>
          <w:sz w:val="24"/>
        </w:rPr>
        <w:t>Литература. 9</w:t>
      </w:r>
      <w:r w:rsidRPr="00431394">
        <w:rPr>
          <w:rFonts w:ascii="Times New Roman" w:hAnsi="Times New Roman" w:cs="Times New Roman"/>
          <w:sz w:val="24"/>
        </w:rPr>
        <w:t xml:space="preserve"> класс. </w:t>
      </w:r>
      <w:r>
        <w:rPr>
          <w:rFonts w:ascii="Times New Roman" w:hAnsi="Times New Roman" w:cs="Times New Roman"/>
          <w:sz w:val="24"/>
        </w:rPr>
        <w:t xml:space="preserve">Учебник для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 xml:space="preserve">. учреждений. В 2ч. / под ред. В.Г. </w:t>
      </w:r>
      <w:proofErr w:type="spellStart"/>
      <w:r>
        <w:rPr>
          <w:rFonts w:ascii="Times New Roman" w:hAnsi="Times New Roman" w:cs="Times New Roman"/>
          <w:sz w:val="24"/>
        </w:rPr>
        <w:t>Маранцмана</w:t>
      </w:r>
      <w:proofErr w:type="spellEnd"/>
      <w:r>
        <w:rPr>
          <w:rFonts w:ascii="Times New Roman" w:hAnsi="Times New Roman" w:cs="Times New Roman"/>
          <w:sz w:val="24"/>
        </w:rPr>
        <w:t>. – М.: Просвещение, 2011.</w:t>
      </w:r>
    </w:p>
    <w:p w:rsidR="009D2492" w:rsidRPr="00431394" w:rsidRDefault="009D2492" w:rsidP="009D2492">
      <w:pPr>
        <w:contextualSpacing/>
        <w:rPr>
          <w:rFonts w:ascii="Times New Roman" w:hAnsi="Times New Roman" w:cs="Times New Roman"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Pr="00431394" w:rsidRDefault="009D2492" w:rsidP="009D2492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394"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  <w:r w:rsidR="001F1ABA">
        <w:rPr>
          <w:rFonts w:ascii="Times New Roman" w:hAnsi="Times New Roman" w:cs="Times New Roman"/>
          <w:b/>
          <w:sz w:val="24"/>
          <w:szCs w:val="24"/>
        </w:rPr>
        <w:t>Шаталина Г. А.</w:t>
      </w:r>
    </w:p>
    <w:p w:rsidR="009D2492" w:rsidRPr="00431394" w:rsidRDefault="009D2492" w:rsidP="009D2492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394"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литературы.</w:t>
      </w:r>
    </w:p>
    <w:p w:rsidR="009D2492" w:rsidRPr="00431394" w:rsidRDefault="009D2492" w:rsidP="009D2492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4D29E5" w:rsidRDefault="004D29E5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4D29E5" w:rsidRDefault="004D29E5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4D29E5" w:rsidRDefault="004D29E5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E84F04" w:rsidP="009D24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kern w:val="2"/>
          <w:sz w:val="24"/>
          <w:szCs w:val="24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1F1ABA">
        <w:rPr>
          <w:rFonts w:ascii="Times New Roman" w:hAnsi="Times New Roman" w:cs="Times New Roman"/>
          <w:sz w:val="24"/>
          <w:szCs w:val="24"/>
        </w:rPr>
        <w:t>г. Кстово 2018</w:t>
      </w:r>
      <w:r w:rsidR="009D2492" w:rsidRPr="000B5F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2492" w:rsidRDefault="009D2492" w:rsidP="009D2492">
      <w:pPr>
        <w:contextualSpacing/>
        <w:rPr>
          <w:rFonts w:ascii="Times New Roman" w:hAnsi="Times New Roman"/>
          <w:b/>
          <w:sz w:val="24"/>
          <w:szCs w:val="28"/>
        </w:rPr>
      </w:pPr>
      <w:r w:rsidRPr="00B802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по литературе для 9</w:t>
      </w:r>
      <w:r w:rsidRPr="00B8024D">
        <w:rPr>
          <w:rFonts w:ascii="Times New Roman" w:hAnsi="Times New Roman" w:cs="Times New Roman"/>
          <w:color w:val="000000"/>
          <w:sz w:val="24"/>
          <w:szCs w:val="24"/>
        </w:rPr>
        <w:t xml:space="preserve">-го класса разработана на основе </w:t>
      </w:r>
      <w:r w:rsidRPr="00B8024D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образования,</w:t>
      </w:r>
      <w:r w:rsidRPr="00B80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Примерной программы по литературе основного общего образования,</w:t>
      </w:r>
      <w:r w:rsidRPr="00B8024D">
        <w:rPr>
          <w:rFonts w:ascii="Times New Roman" w:hAnsi="Times New Roman" w:cs="Times New Roman"/>
          <w:sz w:val="24"/>
          <w:szCs w:val="24"/>
        </w:rPr>
        <w:t xml:space="preserve"> в соответствии с  </w:t>
      </w:r>
      <w:r w:rsidRPr="00B8024D">
        <w:rPr>
          <w:rFonts w:ascii="Times New Roman" w:hAnsi="Times New Roman"/>
          <w:sz w:val="24"/>
          <w:szCs w:val="24"/>
        </w:rPr>
        <w:t xml:space="preserve">«Программой по литературе для общеобразовательных учреждений. </w:t>
      </w:r>
      <w:proofErr w:type="spellStart"/>
      <w:r w:rsidRPr="00B8024D">
        <w:rPr>
          <w:rFonts w:ascii="Times New Roman" w:hAnsi="Times New Roman"/>
          <w:sz w:val="24"/>
          <w:szCs w:val="24"/>
        </w:rPr>
        <w:t>Маранцман</w:t>
      </w:r>
      <w:proofErr w:type="spellEnd"/>
      <w:r w:rsidR="00D86088">
        <w:rPr>
          <w:rFonts w:ascii="Times New Roman" w:hAnsi="Times New Roman"/>
          <w:sz w:val="24"/>
          <w:szCs w:val="24"/>
        </w:rPr>
        <w:t xml:space="preserve"> </w:t>
      </w:r>
      <w:r w:rsidRPr="00B8024D">
        <w:rPr>
          <w:rFonts w:ascii="Times New Roman" w:hAnsi="Times New Roman"/>
          <w:sz w:val="24"/>
          <w:szCs w:val="24"/>
        </w:rPr>
        <w:t>В.</w:t>
      </w:r>
      <w:r w:rsidR="00D86088">
        <w:rPr>
          <w:rFonts w:ascii="Times New Roman" w:hAnsi="Times New Roman"/>
          <w:sz w:val="24"/>
          <w:szCs w:val="24"/>
        </w:rPr>
        <w:t xml:space="preserve"> </w:t>
      </w:r>
      <w:r w:rsidRPr="00B8024D">
        <w:rPr>
          <w:rFonts w:ascii="Times New Roman" w:hAnsi="Times New Roman"/>
          <w:sz w:val="24"/>
          <w:szCs w:val="24"/>
        </w:rPr>
        <w:t xml:space="preserve">Г.Литература 5-9 классы".М.:«Просвещение», 2007. </w:t>
      </w:r>
      <w:r>
        <w:rPr>
          <w:rFonts w:ascii="Times New Roman" w:hAnsi="Times New Roman"/>
          <w:sz w:val="24"/>
          <w:szCs w:val="28"/>
        </w:rPr>
        <w:t xml:space="preserve">Программа  рассчитана на </w:t>
      </w:r>
      <w:r w:rsidR="00A14E1B">
        <w:rPr>
          <w:rFonts w:ascii="Times New Roman" w:hAnsi="Times New Roman"/>
          <w:b/>
          <w:sz w:val="24"/>
          <w:szCs w:val="28"/>
        </w:rPr>
        <w:t>170  часов (5 часов</w:t>
      </w:r>
      <w:r w:rsidRPr="00B8024D">
        <w:rPr>
          <w:rFonts w:ascii="Times New Roman" w:hAnsi="Times New Roman"/>
          <w:b/>
          <w:sz w:val="24"/>
          <w:szCs w:val="28"/>
        </w:rPr>
        <w:t xml:space="preserve"> в неделю).</w:t>
      </w:r>
    </w:p>
    <w:p w:rsidR="009D2492" w:rsidRDefault="009D2492" w:rsidP="009D2492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8024D">
        <w:rPr>
          <w:rFonts w:ascii="Times New Roman" w:hAnsi="Times New Roman"/>
          <w:b/>
          <w:sz w:val="32"/>
          <w:szCs w:val="32"/>
        </w:rPr>
        <w:t>Планируемые результаты освоения учебного предмета «литература»</w:t>
      </w:r>
    </w:p>
    <w:p w:rsidR="000B5FCF" w:rsidRDefault="004D6F36" w:rsidP="000B5FC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6F36">
        <w:rPr>
          <w:rFonts w:ascii="Times New Roman" w:hAnsi="Times New Roman" w:cs="Times New Roman"/>
          <w:sz w:val="24"/>
          <w:szCs w:val="24"/>
        </w:rPr>
        <w:t xml:space="preserve">      Учащиеся 9-го класса </w:t>
      </w:r>
      <w:r w:rsidRPr="009D2492">
        <w:rPr>
          <w:rFonts w:ascii="Times New Roman" w:hAnsi="Times New Roman" w:cs="Times New Roman"/>
          <w:b/>
          <w:sz w:val="24"/>
          <w:szCs w:val="24"/>
        </w:rPr>
        <w:t>должны уметь</w:t>
      </w:r>
      <w:r w:rsidRPr="004D6F36">
        <w:rPr>
          <w:rFonts w:ascii="Times New Roman" w:hAnsi="Times New Roman" w:cs="Times New Roman"/>
          <w:sz w:val="24"/>
          <w:szCs w:val="24"/>
        </w:rPr>
        <w:t>: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прослеживать темы русской литературы в их исторических изменениях;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определять индивидуальное и общее в эстетических принципах и стиле поэтов и писателей разных эпох;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определять идейную и эстетическую позицию писателя и критика в литературной борьбе эпохи;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анализировать произведение литературы с учетом особенностей художественного метода и жанровой специфики;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оценивать проблематику современной литературы в соотнесении с идейными исканиями художников прошлого;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анализировать произведения современной литературы с учетом преемственности литературных жанров и стилей;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различать героя, повествователя и автора в художественном произведении;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осознавать своеобразие эмоционально-образного мира автора и откликаться на него;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выявлять и воссоздавать концепцию критической статьи;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от концептуального осмысления отдельных произведений подняться до осознания эстетического и нравственного идеала писателя;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сопоставлять и критически оценивать идейные искания писателей и поэтов, сравнивая проблемы произведений, общее и различное в них, путях и способах их разрешения;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оценивать идейно-художественные искания прозаиков и поэтов в контексте эпохи;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использовать в творческих работах жанровые формы, выработанные литературой, включая в них элементы стилизации;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написать режиссерскую экспликацию к спектаклю или экранизации;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написать очерк об образе эпохи по произ</w:t>
      </w:r>
      <w:r w:rsidR="000B5FCF">
        <w:rPr>
          <w:rFonts w:ascii="Times New Roman" w:hAnsi="Times New Roman" w:cs="Times New Roman"/>
          <w:sz w:val="24"/>
          <w:szCs w:val="24"/>
        </w:rPr>
        <w:t>ведениям разных видов искусства;</w:t>
      </w:r>
    </w:p>
    <w:p w:rsidR="004D29E5" w:rsidRDefault="000B5FCF" w:rsidP="000B5FCF">
      <w:pPr>
        <w:pStyle w:val="a8"/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0B5FCF">
        <w:rPr>
          <w:rFonts w:ascii="Times New Roman" w:hAnsi="Times New Roman"/>
          <w:sz w:val="24"/>
          <w:szCs w:val="24"/>
        </w:rPr>
        <w:t>владеть</w:t>
      </w:r>
      <w:r w:rsidR="004D6F36" w:rsidRPr="000B5FCF">
        <w:rPr>
          <w:rFonts w:ascii="Times New Roman" w:hAnsi="Times New Roman"/>
          <w:sz w:val="24"/>
          <w:szCs w:val="24"/>
        </w:rPr>
        <w:t xml:space="preserve">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</w:t>
      </w:r>
      <w:r w:rsidRPr="000B5FCF">
        <w:rPr>
          <w:rFonts w:ascii="Times New Roman" w:hAnsi="Times New Roman"/>
          <w:sz w:val="24"/>
          <w:szCs w:val="24"/>
        </w:rPr>
        <w:t>хся сферах и ситуациях общения</w:t>
      </w:r>
      <w:r w:rsidR="004D29E5">
        <w:rPr>
          <w:rFonts w:ascii="Times New Roman" w:hAnsi="Times New Roman"/>
          <w:sz w:val="24"/>
          <w:szCs w:val="24"/>
        </w:rPr>
        <w:t>;</w:t>
      </w:r>
    </w:p>
    <w:p w:rsidR="004D29E5" w:rsidRPr="0022212B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2212B">
        <w:rPr>
          <w:rFonts w:ascii="Times New Roman" w:hAnsi="Times New Roman"/>
        </w:rPr>
        <w:t xml:space="preserve">ыделять в изучаемом произведении эпизоды, важные для характеристик действующих лиц.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</w:t>
      </w:r>
      <w:r w:rsidRPr="0022212B">
        <w:rPr>
          <w:rFonts w:ascii="Times New Roman" w:hAnsi="Times New Roman"/>
        </w:rPr>
        <w:t xml:space="preserve">пределять в тексте идейно-художественную роль элементов сюжета.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</w:t>
      </w:r>
      <w:r w:rsidRPr="0022212B">
        <w:rPr>
          <w:rFonts w:ascii="Times New Roman" w:hAnsi="Times New Roman"/>
        </w:rPr>
        <w:t>пределять в тексте идейно-художественную роль изобразительно-</w:t>
      </w:r>
      <w:r>
        <w:rPr>
          <w:rFonts w:ascii="Times New Roman" w:hAnsi="Times New Roman"/>
        </w:rPr>
        <w:t xml:space="preserve">выразительных средств языка.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22212B">
        <w:rPr>
          <w:rFonts w:ascii="Times New Roman" w:hAnsi="Times New Roman"/>
        </w:rPr>
        <w:t>опоставлять двух героев изучаемого произведения с целью выявления</w:t>
      </w:r>
      <w:r>
        <w:rPr>
          <w:rFonts w:ascii="Times New Roman" w:hAnsi="Times New Roman"/>
        </w:rPr>
        <w:t xml:space="preserve"> авторского отношения к ним.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22212B">
        <w:rPr>
          <w:rFonts w:ascii="Times New Roman" w:hAnsi="Times New Roman"/>
        </w:rPr>
        <w:t>азличать эпическ</w:t>
      </w:r>
      <w:r>
        <w:rPr>
          <w:rFonts w:ascii="Times New Roman" w:hAnsi="Times New Roman"/>
        </w:rPr>
        <w:t xml:space="preserve">ие и лирические произведения.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</w:t>
      </w:r>
      <w:r w:rsidRPr="0022212B">
        <w:rPr>
          <w:rFonts w:ascii="Times New Roman" w:hAnsi="Times New Roman"/>
        </w:rPr>
        <w:t>ересказывать устно или письменно эпическое прои</w:t>
      </w:r>
      <w:r>
        <w:rPr>
          <w:rFonts w:ascii="Times New Roman" w:hAnsi="Times New Roman"/>
        </w:rPr>
        <w:t xml:space="preserve">зведение или отрывок из него.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с</w:t>
      </w:r>
      <w:r w:rsidRPr="0022212B">
        <w:rPr>
          <w:rFonts w:ascii="Times New Roman" w:hAnsi="Times New Roman"/>
        </w:rPr>
        <w:t>оздавать устное и письменное сочинение-рассуждение по изучаемому произведению: развернутый отве</w:t>
      </w:r>
      <w:r>
        <w:rPr>
          <w:rFonts w:ascii="Times New Roman" w:hAnsi="Times New Roman"/>
        </w:rPr>
        <w:t xml:space="preserve">т на вопрос и характеристику.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</w:t>
      </w:r>
      <w:r w:rsidRPr="0022212B">
        <w:rPr>
          <w:rFonts w:ascii="Times New Roman" w:hAnsi="Times New Roman"/>
        </w:rPr>
        <w:t xml:space="preserve">оставлять план собственного устного </w:t>
      </w:r>
      <w:r>
        <w:rPr>
          <w:rFonts w:ascii="Times New Roman" w:hAnsi="Times New Roman"/>
        </w:rPr>
        <w:t xml:space="preserve">или письменного высказывания.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</w:t>
      </w:r>
      <w:r w:rsidRPr="0022212B">
        <w:rPr>
          <w:rFonts w:ascii="Times New Roman" w:hAnsi="Times New Roman"/>
        </w:rPr>
        <w:t>оставлять план эпического произведения или отрывка</w:t>
      </w:r>
      <w:r>
        <w:rPr>
          <w:rFonts w:ascii="Times New Roman" w:hAnsi="Times New Roman"/>
        </w:rPr>
        <w:t xml:space="preserve"> из эпического произведения.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</w:t>
      </w:r>
      <w:r w:rsidRPr="0022212B">
        <w:rPr>
          <w:rFonts w:ascii="Times New Roman" w:hAnsi="Times New Roman"/>
        </w:rPr>
        <w:t>авать отзыв о самостоятель</w:t>
      </w:r>
      <w:r>
        <w:rPr>
          <w:rFonts w:ascii="Times New Roman" w:hAnsi="Times New Roman"/>
        </w:rPr>
        <w:t xml:space="preserve">но прочитанном произведении. </w:t>
      </w:r>
    </w:p>
    <w:p w:rsidR="004D29E5" w:rsidRPr="0022212B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  <w:color w:val="000000"/>
          <w:shd w:val="clear" w:color="auto" w:fill="FFFFFF"/>
        </w:rPr>
      </w:pPr>
      <w:r w:rsidRPr="0022212B">
        <w:rPr>
          <w:rFonts w:ascii="Times New Roman" w:hAnsi="Times New Roman"/>
        </w:rPr>
        <w:t xml:space="preserve"> пользоваться справочным аппаратом хрестоматии и прочитанных книг.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работать с книгой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определять принадлежность художественного произведения к одному из литературных родов и жанров;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выявлять авторскую позицию;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выражать свое отношение к прочитанному;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владеть различными видами пересказа;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строить устные и письменные высказывания в связи с изученным произведением;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color w:val="000000"/>
          <w:shd w:val="clear" w:color="auto" w:fill="FFFFFF"/>
        </w:rPr>
      </w:pPr>
      <w:r w:rsidRPr="0022212B">
        <w:rPr>
          <w:color w:val="000000"/>
          <w:sz w:val="22"/>
          <w:szCs w:val="22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4D29E5" w:rsidRPr="004D29E5" w:rsidRDefault="004D29E5" w:rsidP="004D29E5">
      <w:pPr>
        <w:rPr>
          <w:rFonts w:ascii="Times New Roman" w:hAnsi="Times New Roman" w:cs="Times New Roman"/>
          <w:sz w:val="24"/>
          <w:szCs w:val="24"/>
        </w:rPr>
      </w:pPr>
      <w:r w:rsidRPr="004D29E5">
        <w:rPr>
          <w:rFonts w:ascii="Times New Roman" w:hAnsi="Times New Roman" w:cs="Times New Roman"/>
          <w:sz w:val="24"/>
          <w:szCs w:val="24"/>
        </w:rPr>
        <w:t xml:space="preserve">Ученики, закончившие 9 класс, </w:t>
      </w:r>
      <w:r w:rsidRPr="004D29E5">
        <w:rPr>
          <w:rFonts w:ascii="Times New Roman" w:hAnsi="Times New Roman" w:cs="Times New Roman"/>
          <w:b/>
          <w:sz w:val="24"/>
          <w:szCs w:val="24"/>
        </w:rPr>
        <w:t>должны знать</w:t>
      </w:r>
      <w:r w:rsidRPr="004D29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29E5" w:rsidRDefault="004D29E5" w:rsidP="004D29E5">
      <w:pPr>
        <w:pStyle w:val="ab"/>
        <w:numPr>
          <w:ilvl w:val="0"/>
          <w:numId w:val="3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содержание литературных произведений, подлежащих обязательному изучению;</w:t>
      </w:r>
    </w:p>
    <w:p w:rsidR="004D29E5" w:rsidRDefault="004D29E5" w:rsidP="004D29E5">
      <w:pPr>
        <w:pStyle w:val="ab"/>
        <w:numPr>
          <w:ilvl w:val="0"/>
          <w:numId w:val="3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4D29E5" w:rsidRPr="0022212B" w:rsidRDefault="004D29E5" w:rsidP="004D29E5">
      <w:pPr>
        <w:pStyle w:val="ab"/>
        <w:numPr>
          <w:ilvl w:val="0"/>
          <w:numId w:val="3"/>
        </w:numPr>
      </w:pPr>
      <w:r w:rsidRPr="0022212B">
        <w:rPr>
          <w:color w:val="000000"/>
        </w:rPr>
        <w:t>основные факты жизненного и творческого пути писателей-классиков;</w:t>
      </w:r>
    </w:p>
    <w:p w:rsidR="004D29E5" w:rsidRPr="0022212B" w:rsidRDefault="004D29E5" w:rsidP="004D29E5">
      <w:pPr>
        <w:pStyle w:val="ab"/>
        <w:numPr>
          <w:ilvl w:val="0"/>
          <w:numId w:val="3"/>
        </w:numPr>
      </w:pPr>
      <w:r w:rsidRPr="0022212B">
        <w:rPr>
          <w:color w:val="000000"/>
        </w:rPr>
        <w:t>основные теоретико-литературные понятия</w:t>
      </w:r>
      <w:r>
        <w:rPr>
          <w:color w:val="000000"/>
        </w:rPr>
        <w:t>;</w:t>
      </w:r>
    </w:p>
    <w:p w:rsidR="004D29E5" w:rsidRDefault="004D29E5" w:rsidP="004D29E5">
      <w:pPr>
        <w:pStyle w:val="ab"/>
        <w:numPr>
          <w:ilvl w:val="0"/>
          <w:numId w:val="3"/>
        </w:numPr>
      </w:pPr>
      <w:r>
        <w:t xml:space="preserve">содержание </w:t>
      </w:r>
      <w:r w:rsidRPr="0022212B">
        <w:t>художественных произведений, рекомендован</w:t>
      </w:r>
      <w:r>
        <w:t>ные для самостоятельного чтения;</w:t>
      </w:r>
    </w:p>
    <w:p w:rsidR="004D29E5" w:rsidRPr="004D29E5" w:rsidRDefault="004D29E5" w:rsidP="004D29E5">
      <w:pPr>
        <w:spacing w:after="240"/>
        <w:rPr>
          <w:rFonts w:ascii="Times New Roman" w:hAnsi="Times New Roman"/>
          <w:sz w:val="24"/>
          <w:szCs w:val="24"/>
        </w:rPr>
      </w:pPr>
    </w:p>
    <w:p w:rsidR="009D2492" w:rsidRDefault="009D2492" w:rsidP="009D2492">
      <w:pPr>
        <w:pStyle w:val="ab"/>
        <w:ind w:left="720"/>
        <w:jc w:val="center"/>
        <w:rPr>
          <w:b/>
        </w:rPr>
      </w:pPr>
      <w:r w:rsidRPr="0086114B">
        <w:rPr>
          <w:b/>
          <w:sz w:val="32"/>
          <w:szCs w:val="32"/>
        </w:rPr>
        <w:t>Содержание учебного предмета «литература»</w:t>
      </w:r>
    </w:p>
    <w:p w:rsidR="00B22A20" w:rsidRDefault="004D6F36" w:rsidP="001F1AB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Введение. История и литература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Периоды развития литературы как вида искусства. Связь с историческим процессом и самостоятельные силы искусства, влияющие на его развитие. Разновременность ритма развития национальных культур. Смена художественных идеалов в искусстве. Сопоставление живописных полотен, музыкальных пьес и литературных произведений, принадлежащих разным эпохам. Размышления учеников об их своеобразии.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Фольклор.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Былина «Садко»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Система жанров фольклора. Дискуссия учеников о живых и мертвых жанрах. Отличие фольклора от индивидуального художественного творчества. Сопоставление русской народной песни «Спи, усни...» и колыбельной А. Н.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«Спи, дитя мое, усни...», положенной на музыку П. И. Чайковским.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Былины как характерный жанр русского фольклора. Отличие былин от сказок. Герой былины и народное представление о ценности человека, его достоинствах, связи человека с жизнью природы. Былина «Садко».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Дискуссия учеников о причинах удачливости героя и его спасении в подводном царстве. Талантливость (песенный дар) и нравственная чистота как объяснение чуда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судьбы. Сопоставление былины со «Сказкой о рыбаке и рыбке» А. С. Пушкина и стилизацией А. К. Толстого «Садко» (1872).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Фольклор — хранилище народного мира в мудрости пословиц и лукавства загадок, грусти лирических песен и озорства частушек, величавого спокойствия былин, трагизма исторических песен, чудес сказки, поэтической размеренности обрядовых и календарных песен.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Собиратели русского фольклора. Влияние фольклора на последующее развитие искусства (В. В. Васнецов, М. В. Нестеров, С. Т. Коненков, А. Платонов, А. Солженицын, Ч. Айтматов, Е. Шварц и др.). Сочинение «Садко у морского царя».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Жанры фольклора.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В. Даль. «Пословицы русского народа». А. Афанасьев. «Народные русские сказки».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Импровизация в стиле народной песни или былины. Сочинение «Древние песни моего края». Предисловие к сборнику «Древний и современный фольклор».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Античность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Осознание личности человека как одной из сущностей всеобщего бытия, вписанной в мироздание и противостоящей ему. Идея рока, судьбы — проявление сложной гармонии человека и мира, поединка природных сил и индивидуального сознания человека и сопряженности их. Игра в следопытов, отыскивающих приметы античности в современном мире. Рассматривание скульптурных изображений греческих богов, чтение гимнов богам в переводе В. Вересаева и поиски архетипа среди знакомых литературных персонажей и окружающих людей.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Эсхил.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«Прикованный Прометей»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или Софокл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«Антигона»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; М. Карим.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 бросай огонь, Прометей!»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Греческий театр. Праздники Диониса; происхождение трагедии и комедии. Миф о Прометее и его варианты. Чтение трагедии Эсхила по ролям и осознание сюжета произведения. Сочувствие и осуждение Прометея героями трагедии (Гефест, Гермес, Океаниды). Диспут о причинах вызова, который бросает Прометей богам: гордое самоутверждение или любовь к людям? Духовная сила Прометея, побеждающая физическое страдание. Прометей и Ио — жертвы Зевса, по-разному переживающие свою казнь.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Интерпретации трагедии Эсхила в изобразительном искусстве и музыке (Пьеро де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Козимо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, Ф. Гордеев, Ф. Лист). Варианты сюжета о Прометее в «Старухе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 М. Горького и трагедии М.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Карима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«Не бросай огонь, Прометей!». Сочинение «Подвиг Прометея».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Античная и современная трагедия (историческое движение жанра).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Ж.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Ануй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. «Антигона».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«Где и как поставил бы я „Прометея“ Эсхила?».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Г. В. Катулл.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Лирика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 xml:space="preserve">      Сравнение греческой и римской скульптуры («Афродита в садах» и «Венера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Каллипига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»; «Отдыхающий сатир» Праксителя и «Сатир с фруктами» и др.). Мир поэзии, характерной для Греции, и беспощадно трезвый анализ римлян. Переход от Греции к Риму как шаг из мира всеобщего к индивидуальному началу.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      Русские поэты о Риме (Пушкин. «Чертог сиял...», «Повесть из римской жизни»; Лермонтов. «Умирающий гладиатор»; Тютчев. «Рим ночью», «Цицерон»). Поэзия Катулла — противостояние жестокости и властолюбию «развратного Рима».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Стремление к гармонии и любви («Будем,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Лесбия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, жить, любя друг друга!..»). Любовь как приобщение к безмерности природы. Трагический поединок чувств («Жизнь моя!..», «Нет, ни одна среди женщин...», «И ненавижу ее, и люблю...»). Щедрость души поэта в стихотворениях, обращенных к друзьям. Поиски преданности, невозможной в мире всеобщего разложения («Нет, не надейся приязнь заслужить или признательность друга...»).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Мотивы гнева и отчаяния в лирике Катулла. Поиски учениками эпитета-автопортрета в отзывах Катулла о себе.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Личностность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ситуаций и вечность чувств в лирике Катулла. Страстность чувств и аналитическое их осознание, лаконизм их выражения. Сравнение стихотворения Сафо «Богу равным кажется мне по счастью...» (перевод В. Вересаева) и перевода его Катуллом (перевод С. Ошерова).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Античность в зеркале русской поэзии (А. Пушкин, А. Ахматова, И. Бродский). Сочинение «Любимое из стихотворений Катулла».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Античная и современная лирика.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А. С. Пушкин. «Египетские ночи», «Мальчику (из Катулла)»; А. Ахматова. «Нам встречи нет...», «И когда друг друга проклинали...», «Заплаканная осень, как вдова...»; И. Бродский. «Письма римскому другу».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Составление радиомонтажа «Поэзия Катулла» и его исполнение.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Средневековье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Средневековье как новый шаг в общественном сознании и художественном развитии человечества. Религиозная регламентация и возвышение духовной природы человека. Античная идея фатума и выбор между добром и злом, предоставленный человеку христианством. Исторические рамки переживания Средневековья в разных странах.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Национальное своеобразие средневекового искусства при общих его тенденциях. Сравнение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Реймского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собора (XIII в.) и Дмитриевского собора во Владимире (конец XII в.).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Реймский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собор как воплощение трудного пути человека к божественному идеалу. Надежда на чудо, мгновенное вознесение в высоту в Дмитриевском соборе. Дискуссия на тему: «Почему в православных церквах нет скульптуры?»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Описание одного из средневековых соборов.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«Слово о полку Игореве»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Создание политической, нравственной и эстетической установки на чтение «Слова...». Актуальность идеи единения Руси в эпоху распада коммунистической империи. Решительное отвержение автором «Слова...» идеи самоутверждения личности и необходимость для современного человека преодоления эгоистических начал. «Монументальный реализм» (Д. С. Лихачев) и яркий символизм образов «Слова...».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Лиризм стиля и ясность пропорций «Слова...» как противостояние хаосу современной массовой культуры. Древнерусское искусство как естественная среда «Слова...». Храм Покрова на Нерли и русская живопись (сообщения учеников).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Историческая основа «Слова...» и споры о его авторе. Чтение «Слова...» в классе и словесное рисование; составление киносценария по некоторым эпизодам («Выступление в поход», «Второй бой с половцами и печаль Русской земли» и др.).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Составление цитатного плана по ходу чтения. Диспут: «Почему в финале поэмы поют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славу Игорю и князьям?» Сравнение переводов «Слова...» (плач Ярославны в переложении В. Жуковского, К. Бальмонта, Н. Заболоцкого). Композиция и стиль «Слова...».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Работа с иллюстрациями В. А. Фаворского. Древняя поэма и опера А. П. Бородина («Князь Игорь»). Сочинения: «„Слово о полку Игореве“ — печальная повесть или песнь во славу?»; «Призывы Святослава и плач Ярославны»; «Человек и природа в „Слове о полку Игореве“».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Понятие об эпической поэме.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Современные переложения «Слова...» (В.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Соснора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, О. Чухонцев, И. Шкляревский, Н. Чернов).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 xml:space="preserve">Собственные вариации на тему «Слова...». Сравнение и оценка переводов. 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Данте.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«Божественная комедия»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«Суровый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Дант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 и история отношения к нему русских читателей и поэтов (Пушкин, Блок, Брюсов, Ахматова). Жизнь Данте и его отношение к Флоренции. Сила личности, разнообразие деятельности и творения в искусстве мира по своим собственным законам как свойство человека, готовящего эпоху Возрождения в рамках Средневековья.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«Божественная комедия» — поэма восхождения человека к совершенству. Преодоление зла любовью и высотой разума. «Ад», «Чистилище» и «Рай» как ступени преображения человека. Искусство и любовь к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 — силы, помогающие поэту преодолеть хаос зла. Вергилий и Данте, равновесие разума и трепетности сердца.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Создание установки на чтение «Ада» — дискуссия учеников на тему: «Какой из пороков человека самый страшный и какого наказания он заслуживает?»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План «Ада» — система ценностей Данте. 5-я песня «Ада». Разность отношения Миноса, Вергилия и Данте к греху невоздержанности и страсти. Лирические сравнения как проявление отношения поэта к грешникам.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Исповедь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Франчески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. Словесное рисование ее портрета и оценка иллюстраций Боттичелли и Г. Доре. Диспут «Спасительна или гибельна любовь у Данте?».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26-я песня «Ада» и ее композиция. Осуждение Одиссея за заблуждения ума, ведущие к гибели людей. Сравнение учениками судьбы Одиссея у Гомера и Данте. Проявление сочувствия поэта к герою песни. Захваченность «безумным полетом» мысли человека и одобрение высокого представления о его назначении.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33-я песня «Ада». Сравнение рассказа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Уголино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в переводе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Катенина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 Лозинского. Прослушивание фрагментов сонаты Ф. Листа «По прочтении Данте» и увертюры-фантазии П. Чайковского «Франческа да Римини». Размышления учеников о разности трактовки дантовской темы у композиторов.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Сопоставление поэмы Данте с книгами писателей XX века о «земном аде»: А. Солженицын. «В круге первом»; В. Шаламов. «Колымские рассказы»; О. Волков. «Погружение во тьму» (групповая работа учеников по их выбору). Трагический оборот истории — наказание человека не за грех, а за духовную высоту. Дискуссия: «Кто из современных писателей ближе к Данте в убеждении, что человеку дано прорваться к свету, выйти к звездам?» Сочинения: «Композиция 5-й песни „Ада“», «За что наказан Одиссей у Данте?»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А. Солженицын. «В круге первом»; В. Шаламов. «Колымские рассказы»; О. Волков. «Погружение во тьму».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 xml:space="preserve">Сочинение-эссе «Спасительна или губительна любовь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у Данте?», «Какой грех я считаю самым тяжелым?».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Возрождение (обзор)</w:t>
      </w:r>
      <w:r w:rsidR="00A14E1B">
        <w:rPr>
          <w:rFonts w:ascii="Times New Roman" w:hAnsi="Times New Roman" w:cs="Times New Roman"/>
          <w:b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Человек — лучшее создание природы, с точки зрения гуманистов Возрождения. Назначение человека — осуществление своих склонностей. Выбор между добром и злом, характерный для Средневековья, и возрастающая свобода воли в Возрождении. Природа, наслаждение, красота как верховные ценности Возрождения.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Замещение Бога человеком и религиозные сюжеты в искусстве Возрождения («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Пьета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» Микеланджело, «Мадонна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Литта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 Леонардо да Винчи, «Сикстинская Мадонна» Рафаэля). Возвращение к античному идеалу гармонически развитого человека и новый состав гармонии («Давид» Микеланджело и его «Рабы», «Рождение Венеры» и «Весна» Боттичелли).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Воспевание человека, равно возможное в библейских, евангельских и языческих образах. Сопоставление учениками античных, средневековых и возрожденческих изображений человека.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Беспредельность свободы и угроза произвола, индивидуализма, сужение мира до рамок «я». Идеалы и кризис Возрождения в творчестве Вийона, Рабле, Сервантеса, Монтеня, Шекспира.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Сикстинская капелла в Ватикане, расписанная Микеланджело, как раскрытие трагедии Возрождения. Мощь и разнообразие, одухотворенность и высокий строй чувств человека на фресках потолка. Гнев Христа и низость грешников в алтарной фреске «Страшный суд».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М. Монтень. «Опыты».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«Почему человек может быть „венцом творения“ и „прахом“?»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Ф. Петрарка.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Сонеты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 xml:space="preserve">      Благополучная и небогатая внешними событиями жизнь Петрарки и сосредоточенность поэта на жизни внутренней. Трактат Петрарки «О презрении к миру» — спор земного и божественного понимания любви. Дискуссия на материале сонетов, разрешающая этот спор. Сонет как структура рифм и русло развития мысли поэта. Сравнение учениками сонетов «На жизнь мадонны Лауры» и «На смерть мадонны Лауры». Немеркнущая сила чувств поэта. Возвышенность и искренняя простота стиля Петрарки. Дискуссия учеников о созерцательности или драматизме сонетов. Сравнение переводов сонетов. Сравнение переводов сонетов Петрарки русскими поэтами (Г. Р. Державин, О. Мандельштам,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Вяч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. Иванов, В. Брюсов и др.).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Углубление понятия о сонете. Поэт и его переводчик.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Дж. Боккаччо. «Декамерон».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сонета или рецензия «Лучший из сонетов XX века».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У. Шекспир.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«Гамлет»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Жизнь Шекспира как поединок безвестности и славы, любви и отчуждения. Три периода творчества. Сонеты Шекспира — поэтические зерна его трагедий.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«Гамлет». Сопоставление учениками оценок героя и смысла трагедии В. Г. Белинским и И. С. Тургеневым, А. Блоком и М. Цветаевой. Образ Гамлета в трактовках русских актеров (В. Качалов, М. Чехов, Э.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Марцевич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 др.).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Нахождение основных вопросов к анализу трагедии и прослеживание развития действия в ней. Гамлет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Эльсинор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. «Равновесие» Клавдия и безумие Гамлета. Рефлексия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 xml:space="preserve">героя как призыв к действию. Дискуссия «Слабость воли или гуманизм побуждают Гамлета откладывать возмездие?». Полоний и его дети. «Прямая» мораль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 искренность Офелии.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Диспут «Кто виноват в гибели Офелии?». Поступки Гамлета как утверждение силы добра (разоблачение Клавдия, борьба за сердце королевы, казнь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Розенкранца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Гильденстерна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). Подвиг Гамлета, соединяющего «цепь времен» и восстанавливающего справедливость. Гамлет и Горацио.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Разработка учениками партитуры чувств в одном из монологов Гамлета,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мизансценирование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диалогов. Рисунки и картины Врубеля «Гамлет и Офелия» и их оценка учениками.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Сопоставление увертюры-фантазии Чайковского «Гамлет» и музыки к трагедии, написанной Д. Шостаковичем. «Гамлет» на современной сцене и в кино (И. Смоктуновский, В. Высоцкий, О. Янковский). Сочинения: «Гамлет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Эльсинор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», «Причины промедления Гамлетом возмездия», «Как следует играть роль Гамлета (Клавдия, Полония,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, Гертруды, Офелии)?»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Жизнь литературного произведения во времени.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Стихотворения поэтов XX века, посвященные Гамлету (А. Блок, М. Цветаева, Б. Пастернак, В. Высоцкий и др.). У Шекспир «Отелло».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Сочинения: «Как бы я сыграл роль...»; «Лучшая постановка „Гамлета“»; «Мой Гамлет» (монтаж и выразительное чтение монологов).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Приметы Возрождения на Руси</w:t>
      </w:r>
      <w:r w:rsidR="006C60B1">
        <w:rPr>
          <w:rFonts w:ascii="Times New Roman" w:hAnsi="Times New Roman" w:cs="Times New Roman"/>
          <w:b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Исторически более позднее, чем в Европе, и длительное по времени — с XV в. вплоть до пушкинской эпохи — обращение русского искусства к Возрождению. Поэтическая влюбленность в жизнь и гармония живописи А. Рублева; неистовая энергия и трагизм Ф. Грека. Сравнение фресок учениками. Размышления над фильмом А. Тарковского «Андрей Рублев». Покровский собор (храм Василия Блаженного) в Москве — апология свободы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жизнеутверждения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, присущих Возрождению. Сравнение Покровского собора с поздней стилизацией собора Спас на Крови в Петербурге.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2E5181">
        <w:rPr>
          <w:rFonts w:ascii="Times New Roman" w:hAnsi="Times New Roman" w:cs="Times New Roman"/>
          <w:b/>
          <w:sz w:val="24"/>
          <w:szCs w:val="24"/>
        </w:rPr>
        <w:t>      </w:t>
      </w:r>
      <w:r w:rsidRPr="002E5181">
        <w:rPr>
          <w:rFonts w:ascii="Times New Roman" w:hAnsi="Times New Roman" w:cs="Times New Roman"/>
          <w:b/>
          <w:bCs/>
          <w:sz w:val="24"/>
          <w:szCs w:val="24"/>
        </w:rPr>
        <w:t>Аввакум. </w:t>
      </w:r>
      <w:r w:rsidRPr="002E5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«Житие протопопа Аввакума, им самим написанное» </w:t>
      </w:r>
      <w:r w:rsidRPr="002E5181">
        <w:rPr>
          <w:rFonts w:ascii="Times New Roman" w:hAnsi="Times New Roman" w:cs="Times New Roman"/>
          <w:b/>
          <w:i/>
          <w:iCs/>
          <w:sz w:val="24"/>
          <w:szCs w:val="24"/>
        </w:rPr>
        <w:t>(обзор).</w:t>
      </w:r>
      <w:r w:rsidRPr="004D6F3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sz w:val="24"/>
          <w:szCs w:val="24"/>
        </w:rPr>
        <w:t>Слово о писателе. Судьба Аввакума — жизненная основа «Жития...». Биография и житие — сходство и различие. Образ неистового проповедника «истинной веры» в челобитных царю Алексею Михайловичу и в «Житии...». Сопоставительный анализ учащимися отрывков из первой и пятой челобитных Алексею Михайловичу и отрывков из «Жития...». Как Аввакум создает образ святого в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автожитии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(наблюдения учащихся над отдельными эпизодами текста «Жития...»)? Евангельские реминисценции в «Житии...». Аввакум — мастер портретной характеристики. Элементы сатиры, юмора и идеализации в описании героев. Бескомпромиссность в отношении к врагам, максимализм в отстаивании убеждений и снисходительность к человеческим слабостям как черты нравственного облика Аввакума.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Аввакум — один из первых создателей психологического пейзажа в русской литературе. Сопоставительный анализ учащимися двух эпизодов: «На Шаманском пороге в Сибири» и «Остановка на Байкале во время возвращения из Сибири». Как Аввакум подготавливает пейзажными зарисовками описание дальнейших событий (работа над художественной деталью)? Природа глазами Аввакума — размышления учащихся.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Аввакум — «охранитель» средневековых догм или человек новой формации? Решение учащимися проблемной ситуации.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 xml:space="preserve">      «Житие...» как памятник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русскогопредвозрождения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. Сочетание в произведении средневековой идеологии и идеи независимой личности, характерной для Нового времени. «Житие...» в оценках русских писателей (И. С. Тургенев, М. Горький). Перевод избранных мест «Жития...» на современный русский язык.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 xml:space="preserve">А. Никитин. «Хождение за три моря»; «Жизнь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БенвенутоЧеллини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Рецензия на фильм А. Тарковского «Андрей Рублев»; сочинение «Мои автобиографические заметки».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Классицизм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Исторические корни классицизма. Монархия как утверждение нормативного поведения и вкуса. Регламентация жанров и их система, охватывающая разные стороны жизни. Рационалистическая гармония классицизма в картинах Клода Лорена «Полдень» и Никола Пуссена «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Танкред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Эрминия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». Определенность цвета и линии, четкость отношения художника к предмету. Размышления учеников над картинами и попытка определить возможности для художника.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Восприятие мира как рациональной гармонии, основанной на иерархии ценностей. Архитектура классицизма, симметрия частей и равновесие пропорций. Подчинение целесообразности. Сравнение учениками средневекового храма, палаццо эпохи Возрождения и здания времен классицизма. Версаль и французские парки, где природа подчинена замыслу человека. Рассматривание картин А. Бенуа, исполненных любви к строгому порядку и иронии над попыткой вписать в него природу и человека. Идеальное царство разума и красоты в картинах К. Лорена «Полдень» и Н. Пуссена «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Танкред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Эрминия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». Чистота и контрасты цвета в живописи классицизма. Геометрические правила композиции картины. Пересказ учителем содержания трагедии П. Корнеля «Сид» (1636) и показ фотографий современных актеров (например, Ж. Маре) в роли Сида. Чтение монолога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(д. I.,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явл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. 6). Поединок любви и чести в душе героя. Победа высоких начал долга. Чтение учениками диалога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Химены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(д. III,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явл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. 4).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Мизансценирование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диалога в групповой работе класса. Закон трех единств и его смысл в драматургии классицизма. Размышления над вопросом: «Каковы достоинства человека с точки зрения классицизма?»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«Искусство поэзии» Н.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Буало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 — путеводитель по жанрам классицизма. Чтение отрывков трактата в классе и размышления о том, как преобразились жанры в современном искусстве. Чтение в классе отрывков из произведений эпохи классицизма и игра в узнавание жанров.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Классицизм как литературное направление.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Н.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Буало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. «Искусство поэзии».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по картине Н. Пуссена.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Ж.-Б. Мольер.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«Мещанин во дворянстве»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или «Скупой»,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«Тартюф»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Рассказ о драматурге по книге М. Булгакова «Жизнь господина де Мольера». Дискуссия по вопросам: «Почему М. Булгаков воскресил Мольера? Отчего пьесы Мольера не сходят с современной сцены?» Обмен впечатлениями о последних постановках Мольера в театре.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Чтение сцен из комедии «Мещанин во дворянстве» и размышления над вопросом: «Почему Журдену нравится походить на дворян и в чем он уступает, а в чем превосходит их?» Цинизм и самовлюбленность аристократов в комедии Мольера. Ирония над героем, не замечающим грубой сущности дворян за изысканностью их манер. Нелепость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 xml:space="preserve">поведения Журдена и здравый смысл и искренность его натуры. Смысл сюжетной линии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Клеонт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в композиции комедии. Выразительное чтение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мизансценирование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отдельных явлений комедии по выбору учащихся.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Комедия «Тартюф» в постановке Театра на Таганке и МХАТа. Лицемерие как маска агрессии. Проповеди святош и живая жизнь в их конфликте. Герой — носитель определенного начала, характер, подчиненный доминанте.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Принципы создания характера в драматургии классицизма.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М. Булгаков. «Кабала святош».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публицистического очерка «Современные Журдены (Тартюфы)».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Русский классицизм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Петровская эпоха и утверждение идеалов просвещенной монархии в России XVIII в. Гражданственность и патриотическая направленность как особенности русского классицизма, подсказанные не только национальной традицией, но исторически более поздним, чем в Западной Европе, протеканием художественного процесса. Осуществление в русском классицизме задач Возрождения и Просвещения.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Сравнение учениками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Камероновой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галереи в Царском Селе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Пергамского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алтаря. Усложнение античного идеала гармонии в русском классицизме. Изысканное изящество стиля Камерона, приближающее его к Возрождению. Монументальная строгость и функциональная разумность зданий, построенных в Петербурге Кваренги (Академия наук, Эрмитажный театр). «Лик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державцаполумира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 — Петра Великого — в изображении русских художников и скульпторов. Реальные черты Петра I и памятники императору в Петербурге. «Мощный властелин судьбы» в изображении Фальконе. Русские поэты о памятнике: В. Рубан, А. Мерзляков, П. Вяземский, А. Пушкин в споре с А. Мицкевичем («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Дзяды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»). Конная статуя Растрелли, задуманная как триумфальное изображение римских императоров и усложненная в процессе работы. М. Ломоносов о памятнике Растрелли. Сравнение памятников Фальконе и Растрелли учениками. Вдохновение порыва и сил преодоления обстоятельств у Фальконе и трагическая борьба непосредственного и страстного характера с безумным величием у Растрелли. Апофеоз героя в классицизме и развенчание его в модернизме (М.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Шемякин.Памятник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Петру I в Петропавловской крепости Санкт-Петербурга). Сочинение «Особенности русского классицизма».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А. Мицкевич. «Петербург» (из поэмы «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Дзяды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на тему: «Камерон и Кваренги» или «Памятники Петру Великому».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М. В. Ломоносов.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«Ода на день восшествия на всероссийский престол... императрицы </w:t>
      </w:r>
      <w:proofErr w:type="spellStart"/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Елисаветы</w:t>
      </w:r>
      <w:proofErr w:type="spellEnd"/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Петровны 1747 года», «Разговор с Анакреонтом», «Кузнечик»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Ломоносов — «первый русский университет» (А. С. Пушкин). Жизнь Ломоносова — служение Отчизне и науке. Литература как выражение жизни сердца и способ просвещения умов. Теория трех штилей и реформа стихосложения. Правила красноречия и непосредственность чувств в поэзии Ломоносова. Образ императрицы и образ России в оде Ломоносова 1747 г.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Подбор учениками портретов и пейзажей из живописи XVIII в., близких стилю Ломоносова. Иронический взгляд на тот же предмет в картине Е. Е. Лансере «Императрица Елизавета Петровна в Царском Селе» (1905). Торжественная интонация оды и пылкость чувств Ломоносова. Воспевание страны и ее возможностей, науки и мира.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Ломоносов о смысле жизни и поэтического творчества в «Разговоре с Анакреонтом». «Кузнечик» — шутка энциклопедиста или ирония философа. Попытка читательской интерпретации стихотворения. Диалогическое чтение и защита разных позиций учениками. Размышления над оценкой В. Г. Белинским роли Ломоносова в русской литературе.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Углубление понятия о жанре оды.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В. Маяковский. «Ода революции»; А. Вознесенский. «Ода сплетникам».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типа художественного очерка «Любимые произведения эпохи классицизма (архитектура, живопись, скульптура, театр)».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Сентиментализм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Сентиментализм и демократизация литературы. Идеалы «третьего сословия» и культ непосредственного чувства, мирной природы, скромного и умеренного образа жизни. Оппозиция классицизму: не величие, а простота, не рассудочность, а чувствительность, не героизм, а наивное простодушие, не подвиги, а частная жизнь людей — ценности сентиментализма.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Сопоставление портретов эпохи классицизма и сентиментализма (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Лампи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Старший и Грез, Левицкий,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 Лосенко).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Романы С. Ричардсона и «Сентиментальное путешествие» Л. Стерна, «Новая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Элоиза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» и «Исповедь» Ж.-Ж. Руссо, «Эмилия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Галотти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 Лессинга — провозвестники нового строя чувств и образа жизни. Прослушивание дуэта Лизы и Полины из оперы П. И. Чайковского «Пиковая дама» («Уж вечер...», стихи В. А. Жуковского из элегии «Вечер») и Татьяны и Ольги из оперы «Евгений Онегин» («Слыхали ль вы?..», стихотворение А. С. Пушкина «Певец»). Растворение в чувстве, призыв к гармонии человека и природы, единству человеческих сердец — основное настроение сентиментализма.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Заочная экскурсия в Павловский парк — живой памятник эпохи сентиментализма. Грустная задумчивость и естественное разнообразие пейзажей. Дворцы и хижины в их мирном соседстве. Созвучие идеалов скромной умеренности в сентиментализме и «меры вещей» в античности. Музы, изваянные скульптором Ф. Гордеевым. Природа, преображенная человеком, — «музыка для глаз» (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Пьетро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Гонзаго).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Раскрытие душевного мира героев, их чувств и переживаний как главная задача произведений сентиментализма. Жанры романа в письмах, путешествиях, дневниках, исповеди как характерное воплощение сентиментализма.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Понятие о сентиментализме.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Л. Стерн. «Сентиментальное путешествие».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Страницы дневника.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Н. М. Карамзин.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«Бедная Лиза»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Жизнь Карамзина — «подвиг честного человека» (А. С. Пушкин). Добродетели и пороки людей в «Истории государства Российского». Социальный конфликт и нравственные коллизии повести «Бедная Лиза». Размышления о бедности и богатстве кошелька и души. Дискуссия на тему: «В чем причины гибели Лизы?» Природа как аккомпанемент чувствам героев повести. Повествователь и его оценки героев. Групповая работа учеников по определению особенностей художественного стиля Радищева и Карамзина. Сочинение «Достоинство и долг личности в литературе сентиментализма».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Стиль и идея произведения.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 xml:space="preserve">К. Паустовский. «Телеграмма», «Северная повесть»; Ю. Казаков.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«Голубое и зеленое».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типа повествования от первого лица «Милосердие и жестокость».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Романтизм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Неудовлетворенность действительностью, разочарование и порыв к иной жизни как причины возникновения романтизма. Отталкивание от обыденности, поиски необычайных характеров и исключительных обстоятельств в произведениях романтизма. Трагический поединок личности и общества, характера и судьбы как проявления конфликтной природы романтизма. Безграничность чувств, жажда свободы, неукротимость духа, вечное несогласие с окружающим — характерные свойства романтического героя.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Портрет «Наполеон на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Аркольском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мосту» и портреты работы Ф.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Рокотова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 О. Кипренского. Разнообразное проявление жизни человеческого духа в произведениях романтиков. Доклады учеников о дружбе Ф. Шопена и Э. Делакруа. Коллективное рассматривание в классе картины Делакруа «Свобода на баррикадах» и сравнение ее с 12-м этюдом Шопена.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Порыв и трагическое отчаяние, решимость и обреченность, энергия и одиночество — контрасты романтического восприятия, передающие ее драматизм и усиливающие резкость антитезы в произведениях романтизма. Узнавание по фрагментам текста произведений эпохи классицизма, сентиментализма, романтизма. Осмысление учениками произведений, знакомых по курсу предшествующих классов как характерно романтических (Лермонтов. «Парус», «Мцыри», «Демон»; Гёте. «Страдания молодого Вертера» и др.). Оживание романтизма в переломные эпохи. Поиски классом романтических явлений в литературе XX 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Понятие о романтизме.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Поэзия Н. Гумилева, М. Цветаевой, И. Бродского и др.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Эссе на тему: «Романтика и романтизм».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sz w:val="24"/>
          <w:szCs w:val="24"/>
        </w:rPr>
        <w:t>Дж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. Г. Байрон.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Лирика. «Корсар»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или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«Паломничество Чайльд-Гарольда»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Необычайность судьбы поэта и легендарность его облика в глазах современников и потомков. Анализ стихотворений «Когда б я мог в морях пустынных...», «Песня греческих повстанцев», «Душа моя мрачна...». Сообщения учеников: «Образ Байрона в поэзии Пушкина», «Лермонтов — переводчик Байрона». Мотивы разочарования и одиночества в лирике Байрона и страстная проповедь борьбы и свободы. Оппозиция политическим режимам в Европе и восточные мотивы в поэмах Байрона. Композиция романтической поэмы. Восстановление учениками «утерянных» звеньев сюжета. Идеал гордой и сильной личности и ее трагическая судьба в поэзии Байрона.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Композиция романтической поэмы.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Эссе «Романтический герой».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В. А. Жуковский.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«Вечер», «Море», «Светлана»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Жуковский — друг царей и поэтов. Тяготение к миру вечности и драматизм жизненных бурь. Природа в лирике Жуковского (сообщения учеников). Свободное дыхание поэтической речи и многообразие человеческих чувств. Сопоставительный анализ стихотворений «Вечер» и «Море» и ответ на проблемный вопрос: «Возможна ли гармония в природе?» Баллада «Светлана». Сон и явь в композиции баллады. Грусть о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неосуществленности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человеческих желаний. Словесное иллюстрирование эпизодов баллады.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Баллада как жанр романтизма.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Д.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. «Зодчие».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Словесные этюды-пейзажи: «Утро», «Полдень», «Вечер», «Ночь».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Поэты пушкинской поры (К. Н. Батюшков, А. А. </w:t>
      </w:r>
      <w:proofErr w:type="spellStart"/>
      <w:r w:rsidRPr="004D6F36">
        <w:rPr>
          <w:rFonts w:ascii="Times New Roman" w:hAnsi="Times New Roman" w:cs="Times New Roman"/>
          <w:b/>
          <w:bCs/>
          <w:sz w:val="24"/>
          <w:szCs w:val="24"/>
        </w:rPr>
        <w:t>Дельвиг</w:t>
      </w:r>
      <w:proofErr w:type="spellEnd"/>
      <w:r w:rsidRPr="004D6F36">
        <w:rPr>
          <w:rFonts w:ascii="Times New Roman" w:hAnsi="Times New Roman" w:cs="Times New Roman"/>
          <w:b/>
          <w:bCs/>
          <w:sz w:val="24"/>
          <w:szCs w:val="24"/>
        </w:rPr>
        <w:t>, Е. А. Баратынский)</w:t>
      </w:r>
      <w:r w:rsidRPr="004D6F36">
        <w:rPr>
          <w:rFonts w:ascii="Times New Roman" w:hAnsi="Times New Roman" w:cs="Times New Roman"/>
          <w:b/>
          <w:sz w:val="24"/>
          <w:szCs w:val="24"/>
        </w:rPr>
        <w:t> 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Русская поэзия на переломе от эпикурейского воспевания радостей жизни к романтическому трагизму. Своеобразие судеб и личности каждого из поэтов и общая горечь итогов жизни. Проблемный вопрос, возникающий перед классом и объединяющий размышление над всей темой: «Что связывало этих поэтов с Пушкиным и почему они не смогли в творчестве преодолеть трагедии жизни?»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К. Н. Батюшков — «поэт радости» (Пушкин), закончивший свой век безумным. Общий вопрос к изучению биографии и творчества Батюшкова: «Что было причиной безумия поэта: дурная наследственность, удары судьбы или разрыв между поэтическими идеалами и ходом жизни?» Сообщения учеников: «Батюшков в кругу литераторов Москвы и Петербурга», «Батюшков на полях сражений и в родовом поместье», «Любовь и дружба в стихах Батюшкова и реальных событиях его жизни (Эмилия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Мюгель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, Анна Фурман, И. Петин)», «Путешествия Батюшкова и их поэтические отражения», «Смена кумиров (Франция, Италия и Россия в сознании поэта)», «Батюшков о Пушкине и Пушкин о Батюшкове». Анализы стихотворений, проводимые между сообщениями соответственно теме: «Видение на берегах Леты», «Мои Пенаты», «Беседка муз», «К Дашкову», «Вакханка», «Надпись на гробе пастушки», «Мой гений», «Пробуждение», «Тень друга», «Ты пробуждаешься, о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Байя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...», «Есть наслаждение и в дикости лесов...».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А. А.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. Прослушивание романсов на стихи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: «Первая встреча» (А. С. Даргомыжский), «Соловей» (А. А.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), «Элегия» (М. Л. Яковлев). Размышление над тем, почему поэзия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столь близка музыке. Сообщения учеников: «Пушкин о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Дельвиге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» и «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о Пушкине». Сопоставительный анализ в классе двух стихотворений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 — «Надпись на статую флорентийского Меркурия» и «Удел поэта».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Ответ учеников на вопрос о том, почему «полного восторга певца» ждет скорбная участь. Групповая работа учеников: сравнение идиллии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Дамон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» и стихотворения Пушкина «Прозерпина», сопоставление одной из русских песен 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 «Песен западных славян» Пушкина.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Е. А. Баратынский — Гамлет русской поэзии. Поиски учениками в лирике Баратынского строк, напоминающих реплики и монологи героя Шекспира. Русские корни и национальный характер трагедии Баратынского. Отношения с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Дельвигом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и с Пушкиным и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 xml:space="preserve"> поэтов. Заочная экскурсия в 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Мураново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, подмосковное поместье Баратынского и впоследствии Тютчева. Анализ элегии «Разуверенье» и размышление над вопросом о том, почему Пушкин после чтения Баратынского не хотел писать элегий и отчего не выполнил этого обещания. Групповая работа: сравнение элегии Баратынского «Признание», которую Пушкин считал «совершенством», со стихотворением Пушкина «Я вас любил...»; сопоставление «Элегии» Баратынского (1821) и стихотворения Пушкина того же года «Я пережил свои желанья...»; «Осени» Пушкина и одноименного стихотворения Баратынского. Прослушивание романса М. И. Глинки на текст элегии «Разуверенье» Баратынского в исполнении Н. А. Обуховой и романса М. Шишкина «Я пережил свои желанья...» в исполнении Вари Паниной и отзыв учеников о соответствии музыки тексту и характера исполнения смыслу и стилю романсов.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Элегия как жанр романтической поэзии.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Поэзия А. Тарковского и А. Кушнера.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Сочинения: «Любимые стихи старых поэтов», «Человек создан любить» (Батюшков), «Полный восторга певец» (</w:t>
      </w:r>
      <w:proofErr w:type="spellStart"/>
      <w:r w:rsidRPr="004D6F36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4D6F36">
        <w:rPr>
          <w:rFonts w:ascii="Times New Roman" w:hAnsi="Times New Roman" w:cs="Times New Roman"/>
          <w:sz w:val="24"/>
          <w:szCs w:val="24"/>
        </w:rPr>
        <w:t>), «...Страданье нужно нам» (Баратынский).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Зарождение реализма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Тенденции развития искусства, подготовившие появление реализма как особого литературного направления, в котором предполагается, помимо верности деталей, «правдивость в воспроизведении типичных характеров в типичных обстоятельствах» (Ф. Энгельс). Изменение сюжетов и героев литературных произведений в сравнении с классицизмом, сентиментализмом, романтизмом. Способы проявления характера в разных литературных направлениях. Угадывание и мотивирование учениками портретов и пейзажей, принадлежащих разным литературным направлениям.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Понятие о реализме.</w:t>
      </w:r>
    </w:p>
    <w:p w:rsidR="004D6F36" w:rsidRPr="004D6F36" w:rsidRDefault="00B22A20" w:rsidP="001F1AB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22A20">
        <w:rPr>
          <w:rFonts w:ascii="Times New Roman" w:hAnsi="Times New Roman" w:cs="Times New Roman"/>
          <w:sz w:val="24"/>
          <w:szCs w:val="24"/>
        </w:rPr>
        <w:t xml:space="preserve">Государственная и литературная деятельность </w:t>
      </w:r>
      <w:r w:rsidRPr="00B22A20">
        <w:rPr>
          <w:rFonts w:ascii="Times New Roman" w:hAnsi="Times New Roman" w:cs="Times New Roman"/>
          <w:b/>
          <w:sz w:val="24"/>
          <w:szCs w:val="24"/>
        </w:rPr>
        <w:t xml:space="preserve">А. С. Грибоедова. </w:t>
      </w:r>
      <w:r w:rsidRPr="00B22A20">
        <w:rPr>
          <w:rFonts w:ascii="Times New Roman" w:hAnsi="Times New Roman" w:cs="Times New Roman"/>
          <w:sz w:val="24"/>
          <w:szCs w:val="24"/>
        </w:rPr>
        <w:t xml:space="preserve">История создания </w:t>
      </w:r>
      <w:r w:rsidRPr="00B22A20">
        <w:rPr>
          <w:rFonts w:ascii="Times New Roman" w:hAnsi="Times New Roman" w:cs="Times New Roman"/>
          <w:b/>
          <w:sz w:val="24"/>
          <w:szCs w:val="24"/>
        </w:rPr>
        <w:t>комедии «Горе от ума».</w:t>
      </w:r>
      <w:r w:rsidRPr="00B22A20">
        <w:rPr>
          <w:rFonts w:ascii="Times New Roman" w:hAnsi="Times New Roman" w:cs="Times New Roman"/>
          <w:sz w:val="24"/>
          <w:szCs w:val="24"/>
        </w:rPr>
        <w:t xml:space="preserve"> Жанр, сюжет и композиция произведения. Анализ 1 действия комедии. Завязка конфликта. Основной конфликт и развитие действия в комедии </w:t>
      </w:r>
      <w:r w:rsidRPr="00B22A20">
        <w:rPr>
          <w:rFonts w:ascii="Times New Roman" w:hAnsi="Times New Roman" w:cs="Times New Roman"/>
          <w:b/>
          <w:sz w:val="24"/>
          <w:szCs w:val="24"/>
        </w:rPr>
        <w:t>«Горе от ума</w:t>
      </w:r>
      <w:r w:rsidRPr="00B22A20">
        <w:rPr>
          <w:rFonts w:ascii="Times New Roman" w:hAnsi="Times New Roman" w:cs="Times New Roman"/>
          <w:sz w:val="24"/>
          <w:szCs w:val="24"/>
        </w:rPr>
        <w:t xml:space="preserve">» (2 и 3 действия). </w:t>
      </w:r>
      <w:proofErr w:type="spellStart"/>
      <w:r w:rsidRPr="00B22A20">
        <w:rPr>
          <w:rFonts w:ascii="Times New Roman" w:hAnsi="Times New Roman" w:cs="Times New Roman"/>
          <w:sz w:val="24"/>
          <w:szCs w:val="24"/>
        </w:rPr>
        <w:t>Фамусовское</w:t>
      </w:r>
      <w:proofErr w:type="spellEnd"/>
      <w:r w:rsidRPr="00B22A20">
        <w:rPr>
          <w:rFonts w:ascii="Times New Roman" w:hAnsi="Times New Roman" w:cs="Times New Roman"/>
          <w:sz w:val="24"/>
          <w:szCs w:val="24"/>
        </w:rPr>
        <w:t xml:space="preserve"> общество в комедии «Горе от ума» (3 и 4 действия). Образ Чацкого. Чацкий и Молчалин как два типа молодого поколения начала 20 века. Женские образы в комедии. Смысл заглавия комедии и проблема ума. Особенности языка комедии А.С.</w:t>
      </w:r>
      <w:r w:rsidR="00D83549">
        <w:rPr>
          <w:rFonts w:ascii="Times New Roman" w:hAnsi="Times New Roman" w:cs="Times New Roman"/>
          <w:sz w:val="24"/>
          <w:szCs w:val="24"/>
        </w:rPr>
        <w:t xml:space="preserve"> </w:t>
      </w:r>
      <w:r w:rsidRPr="00B22A20">
        <w:rPr>
          <w:rFonts w:ascii="Times New Roman" w:hAnsi="Times New Roman" w:cs="Times New Roman"/>
          <w:sz w:val="24"/>
          <w:szCs w:val="24"/>
        </w:rPr>
        <w:t xml:space="preserve">Грибоедова «Горе от ума».  Статья </w:t>
      </w:r>
      <w:proofErr w:type="spellStart"/>
      <w:r w:rsidRPr="00B22A20">
        <w:rPr>
          <w:rFonts w:ascii="Times New Roman" w:hAnsi="Times New Roman" w:cs="Times New Roman"/>
          <w:sz w:val="24"/>
          <w:szCs w:val="24"/>
        </w:rPr>
        <w:t>И.Гончарова</w:t>
      </w:r>
      <w:proofErr w:type="spellEnd"/>
      <w:r w:rsidRPr="00B22A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22A20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B22A20">
        <w:rPr>
          <w:rFonts w:ascii="Times New Roman" w:hAnsi="Times New Roman" w:cs="Times New Roman"/>
          <w:sz w:val="24"/>
          <w:szCs w:val="24"/>
        </w:rPr>
        <w:t xml:space="preserve"> терзаний». Комедия А.С.</w:t>
      </w:r>
      <w:r w:rsidR="00D83549">
        <w:rPr>
          <w:rFonts w:ascii="Times New Roman" w:hAnsi="Times New Roman" w:cs="Times New Roman"/>
          <w:sz w:val="24"/>
          <w:szCs w:val="24"/>
        </w:rPr>
        <w:t xml:space="preserve"> </w:t>
      </w:r>
      <w:r w:rsidRPr="00B22A20">
        <w:rPr>
          <w:rFonts w:ascii="Times New Roman" w:hAnsi="Times New Roman" w:cs="Times New Roman"/>
          <w:sz w:val="24"/>
          <w:szCs w:val="24"/>
        </w:rPr>
        <w:t>Грибоедова на русской сцене.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А. С. Пушкин. </w:t>
      </w:r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Лирика: «Пирующие студенты», «19 октября (1825 г.)», «Была пора...», «К морю», «Не дай мне Бог сойти с ума...», «Фонтану Бахчисарайского дворца», «Нереида», «Я вас любил...», «Заклинание», «</w:t>
      </w:r>
      <w:proofErr w:type="spellStart"/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Мадона</w:t>
      </w:r>
      <w:proofErr w:type="spellEnd"/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«Пророк», «Поэту», «Поэт и толпа», «Эхо», «Я памятник себе воздвиг...» и др.; «Евгений Онегин», «Моцарт и Сальери», «Пиковая дама»</w:t>
      </w:r>
      <w:r w:rsidR="006C60B1">
        <w:rPr>
          <w:rFonts w:ascii="Times New Roman" w:hAnsi="Times New Roman" w:cs="Times New Roman"/>
          <w:b/>
          <w:sz w:val="24"/>
          <w:szCs w:val="24"/>
        </w:rPr>
        <w:t> </w:t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t>      Жизненный и творческий путь поэта. Детство в Москве и мотив семьи и Родины в лирике Пушкина: «Сон» (1816), «Простите, мирные дубровы...» (1817), «Домовому» (1819), строфы 36—38-я седьмой главы романа «Евгений Онегин», «Дорожные жалобы», «Моя родословная», «Два чувства дивно близки нам...», «Когда порой воспоминанье...» (1830), «Когда за городом задумчив я брожу...» (1836). Собирание учениками уже известных им по курсу предыдущих классов стихотворений, связанных с этой темой, — от «Зимнего вечера» до «Вновь я посетил...».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Вопросы для обсуждения учеников: «Какое из пушкинских признаний любви к Родине вам кажется самым пылким и глубоким? Почему не отец и мать, а бабушка и няня стали для Пушкина символом семьи? Слиты или разделены в Пушкине любовь к малой родине и к государству?»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Лицей и мотивы дружбы в лирике Пушкина. Доклады учеников о друзьях поэта. Групповая работа учеников над текстами стихотворений «Пирующие студенты» (1814), «19 октября» (1825), «Была пора...» (1836). Разрешение в беседе общего вопроса: «Как менялось представление Пушкина о дружбе?» (Дружба как общность настроения, близость судьбы и расширение горизонта личности, наконец, единство поколения перед лицом истории.) Самостоятельная работа учеников, прослеживающая изменение представлений о дружбе в поэтических посланиях Пушкина к Чаадаеву и их переписке. Заочная экскурсия «Пушкинский Петербург. 1817—1820 годы».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      Вольнолюбивая лирика. Изменение представлений Пушкина о свободе, прослеженное в классной беседе на материале уже знакомых ученикам стихотворений «К Чаадаеву», «Деревня» и новых текстов: «К морю» (1824), «Не дай мне Бог сойти с ума...» (1833). Свобода как естественный итог возмужания человека, обращение его к нуждам родины, как результат гуманного развития личности, как напрасное и самоотверженное служение народу, не способному пробудиться к достойной жизни, как удел природы и сильных личностей, как затаенная и неосуществимая мечта, как необходимое условие любви к жизни.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Южная ссылка Пушкина. Доклады учеников о том, что восхищало и тяготило поэта на Кавказе, в Крыму, Бессарабии, Одессе по стихотворениям, письмам и воспоминаниям. Увлечение Байроном и романтические поэмы «Кавказский пленник» (1821) и «Бахчисарайский фонтан» (1823). Стихотворения «Фонтану Бахчисарайского дворца» (1824) и «К морю» как прощание Пушкина с романтизмом. Приобщение Пушкина к подлинной,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неофранцуженной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античности. Рассказ об Овидии и стихотворение «К Овидию». Поиски учениками в античной скульптуре произведений, соотносимых со стихотворением «Нереида».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Лирика любви. Отличие чувств поэта от страстей его героев. Благородство и гуманность любовной лирики Пушкина, не исключающие ее трагизма. Оценка учениками актерских прочтений стихотворения «Я вас любил...» (1829). Сопоставление музыкальных трактовок стихотворения А.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Алябьевым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и Шереметьевым. «Заклинание» (1830) как пример свободного перевода Пушкиным стихотворения Барри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Корнуэла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. Дискуссия: «Что меняется и что остается неизменным в пушкинском отношении к любви от лицейского стихотворения „К Морфею“ (1816) до „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Мадоны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“ (1830)?» Образ любви в лирике Пушкина: одухотворяющее страдание (Лицей), пленительная и опасная игра (Петербург, 1817—1820 годы), природная стихия, рождающая вдохновение творчества (южная ссылка), синоним жизни, неискоренимая потребность человеческого сердца, не подвластная никаким обстоятельствам (Михайловское и конец 20-х годов), бескорыстное восхищение красотой и преодоление одиночества (30-е годы).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Ссылка в Михайловское — испытание поэта силой обстоятельств и его победа над ними.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Приближение к первоосновам жизни: природе, народу, истории. Мотив судьбы поэта и назначения поэзии в лирике Пушкина. Поэзия — исповедь сердца и радостное прикосновение к тайнам жизни, ее красоте: «К Батюшкову» (1814), «Певец» (1816), «Муза» (1821). Прослушивание романса А. Рубинштейна на текст стихотворения «Певец» в исполнении З.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Долухановой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и сравнение его с дуэтом Татьяны и Ольги в начале оперы П. Чайковского «Евгений Онегин».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Поэзия как общественное служение, гражданское одушевление и самопожертвование, расширяющее границы личности до всеобщих начал: «Деревня» (1819), «Пророк» (1826). Создание установки на анализ последнего стихотворения с помощью иллюстраций М. Врубеля и романса Н. Римского-Корсакова. Разрешение проблемного вопроса: «Что было причиной преображения путника в пророка и какова его цена?» Попытка Пушкина в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последекабрьский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период защитить независимость поэта от «толпы». «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Арион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» (1827). Сопоставление стихотворения с мифом, сравнение редакций стихотворения. Групповая работа учеников над текстами стихотворений «Поэт и толпа» (1828) и «Поэту» (1830). Вселенская отзывчивость поэта и его трагическое одиночество. «Эхо» (1831). Преодоление трагического разлада со временем вознесением в вечность. «Я памятник </w:t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себе воздвиг...» (1836). Прослушивание и оценка чтения стихотворения актерами (А. Шварц, Д. Журавлев, В. Яхонтов). Сравнение стихотворения Пушкина с одой Горация в переводе М. Ломоносова и Г. Державина.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«Моцарт и Сальери». Заочная экскурсия в Болдино. «Маленькие трагедии» — пьесы о сильных личностях и нравственном законе. Прослушивание произведений Моцарта («Маленькая ночная серенада», увертюра к опере «Дон Жуан») и рассказы учеников о том, каким им представляется человек, создавший эту музыку.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Чтение трагедии и размышление о том, каким видит Моцарта Сальери и почему отравляет его. Почему Сальери называет себя гордым и в чем видит свои достоинства? Что заставляет его завидовать Моцарту?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Словесное рисование портретов Моцарта и Сальери в первой сцене трагедии. Выбор музыки для пьесы, которую принес Моцарт. Что убеждает Сальери в том, что «Моцарт недостоин сам себя»? Почему он решает отравить Моцарта для счастья человечества? Выяснение того, какую роль играет слепой музыкант в развитии сюжета трагедии.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2-я сцена трагедии. Перемена в настроении героев, выяснение учениками подтекста реплик и поиск интонаций в выразительном чтении. Дискуссия: «Чем вызвана тревога Моцарта и почему он не переносит подозрений на Сальери?» Попытки Моцарта отвести руку отравителя. Дискуссия «Кто победил в дуэли той?».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Отданность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Моцарта добру и высокому искусству. Трагедия Сальери, пытавшегося с помощью преступления освободиться от зависти.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Трактовка ролей И. Смоктуновским (Моцарт) и Н. Симоновым (Сальери). Беззащитность и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несломленность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добра. Безумие Сальери — Симонова, убивающего Моцарта и свою душу.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Оценка смысла трагедии и актерских работ в фильме М.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Швейцера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В. Золотухин — воплощение легенды о «гуляке праздном». Мертвенность и змеиное коварство Сальери — Смоктуновского. Снижение силы катарсиса трагедии.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«Пиковая дама». Дневник Пушкина 1834 г. с записью об успехе повести, написанной Болдинской осенью 1833 г. История о Н. П. Голицыной и спасительном секрете Сен-Жермена. Н. К. Загряжская как реальный прообраз старой графини.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Размышление учеников о том, что из анекдота сохранено и что вымышлено Пушкиным в повести. Чудесное спасение с помощью карт и трагедия человека, поставившего на карту свою и чужие судьбы, как два эмоциональных и идейных центра повести.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Мысль Пушкина о несовместимости этих начал, похожая на высказывание Данте: «Две неподвижные идеи не могут вместе существовать в нравственной природе». Натура страстного мечтателя и расчетливая размеренность как социально необходимый стиль жизни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. Дискуссия на тему: «Прав ли Томский, говоря, что „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 — лицо истинно романтическое: у него профиль Наполеона, душа Мефистофеля. Я думаю, что на его совести по крайней мере три злодейства“?»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Составление оглавления к повести и рассмотрение эпиграфов в поисках «трех злодейств»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. Устное рисование портретов трех жертв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: графини, Лизаветы Ивановны, его самого. Лизавета Ивановна как жертва корыстного замысла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Сдержанность чувств и постепенное их одушевление в героине. Игра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в любовь (первое письмо) и постепенное вовлечение в чувство. Признание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в своем преступлении перед Лизаветой Ивановной — свидетельство доверия </w:t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и способности быть отданным чувству, а не расчету. Чувства Лизаветы Ивановны и ее преображение в эпилоге («заключении») повести.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Размышление учеников о причинах благополучия бедной воспитанницы и повторения ею стиля жизни графини. Смерть графини как следствие необузданного стремления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узнать тайну выигрыша, который мог бы доставить ему богатство и независимость. Обморок у гроба графини как признак совестливой души. Почему призрак графини открывает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Германну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тайну трех карт и почему он ею не смог воспользоваться? Групповая работа в классе, выдвигающая различные версии развития событий. Словесное рисование сцен: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в спальне графини,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на отпевании,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перед призраком графини.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Нахождение учениками проблемного вопроса, ведущего к постижению концепции повести: «Почему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сошел с ума?» Расхождение природной сущности и социальной роли человека. Попытка аккуратного чиновника переломить судьбу, присвоив себе способы жизни аристократов (риск, презрение к окружающим). Выражение Данте: «Горек чужой хлеб», соотнесенное не только с положением Лизаветы Ивановны, но и с судьбой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. Несовместимость цинизма с природой человека. Голос совести, побуждающий вытащить из колоды карт не туза, а пиковую даму.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Составление киносценария по VI главе повести и сопоставление с телефильмом (А. Демидова, И. Смоктуновский). Проблема театральных интерпретаций пушкинской повести и опера П. И. Чайковского «Пиковая дама» (1890). Трагический пафос и симфонический характер оперы. Тема любви и смерти, порыва чувств и судьбы в их переплетении и взаимосвязи.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Свобода обращения с литературным материалом как следствие желания композитора «выбирать сюжеты, в коих действуют настоящие живые люди, чувствующие так же, как и я» (письмо С. И. Танееву от 14 января 1891 г.).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Столкновение эгоцентризма и высоких чувств — основа драматического конфликта оперы. Фатальность победы мрака над светом в мироощущении Чайковского, продиктованном реакцией 80-х годов.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Общий проблемный вопрос перед знакомством с либретто и прослушиванием фрагментов оперы: «В чем Чайковский следует Пушкину и где спорит с ним?» Идиллия умиротворения в дуэте Лизы и Полины (элегия В. Жуковского «Вечер») и трагическое предупреждение событий в арии Полины («Подруги милые!..», стихи К. Батюшкова). Лиза Чайковского как символ душевной чистоты, доверчивости,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отданности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чувствам («Откуда эти слезы?» и последняя ария Лизы).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Изменение финала (самоубийство Лизы — следствие противоположной пушкинскому замыслу трактовки образа). Сцена в спальне графини. Изящество ритмов XVIII века в песенке графини и безудержная страсть в мольбе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«Если когда-нибудь знали вы чувство любви...». Страх бездны в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Германне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после смерти графини и торжество мотива трех карт. Вызов судьбе и опьянение возможностью победы над ней в арии «Что наша жизнь? Игра!». Безумие и смерть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в опере как расплата за отступничество в любви. Плач по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Германну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(письмо П. И. Чайковского от 3 марта 1890 г.). Сопоставление учениками разных исполнений партий в опере Чайковского (Лиза — М. Фигнер и Г. Вишневская; Полина — Н. Обухова и И. Архипова; графиня — С. Преображенская и Е. Образцова;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 — Н.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Печковский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и Г.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Нелепп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Выводы из сопоставления оперы Чайковского с повестью Пушкина, касающиеся художественной природы литературы и музыки. Неизбежность лирического </w:t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присоединения автора и слушателя к герою в музыкальном произведении и аналитическая разветвленность оценки персонажей и событий в литературном.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Обобщенность и даже таинственная скрытость мотивов поведения героев в музыке и причинность явлений в литературе. Объяснение различий в музыкальной интерпретации произведений и исполнительских стилях сменой исторических эпох и психологической зависимостью исполнителя от своего времени.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Женитьба Пушкина как видение счастья и попытка поэта найти его в частной жизни после разочарования в возможностях просвещенного правления Николая I. Все более обостряющийся конфликт с властью и светским обществом. Потеря читателя и занятия историографией и журналистикой.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Заочное путешествие, подготовленное учениками: «С Пушкиным по следам Пугачева». Семейная драма Пушкина, дуэль и смерть поэта. Философские мотивы в лирике Пушкина. Выбор учениками стихотворения, которое представляется им духовным завещанием поэта: «Три ключа» (1827), «Элегия» (1830), «Осень» (1833), «Пора, мой друг, пора...» (1834), «Странник» (1835), «Отцы пустынники и жены непорочны...» (1836).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Трагедия жизни и ее преодоление светом надежды,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выделенность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человека из круга природных явлений, его «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самостоянье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», необходимость жить по собственным, а не только природным законам и ответственность за свою судьбу — характерные черты мироощущения Пушкина.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Сравнение памятников Пушкину работы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Опекушина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, Баха и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Аникушина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и размышления учеников о том, какой памятник поэту и где они хотели бы поставить.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Изучение романа «Евгений Онегин». Вступительные занятия. Пушкинский замысел и работа над романом. Размышление учеников над вопросом: «Почему менялся план романа в ходе его написания?» Аналитическое чтение глав романа и обдумывание его композиции. Выявление читательского восприятия романа учениками и определение учителем наиболее эффективного для класса пути анализа («вслед за автором», система образов, проблемный).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Общий вопрос к проблемному анализу: «Почему Онегин отверг любовь „уездной барышни“ и так страстно полюбил „законодательницу зал“?» Разрешение общего проблемного вопроса в цепочке последовательно подчиненных друг другу проблемных ситуаций: «Одинаков ли Онегин в начале и в конце романа? В первой или в восьмой главе автор более сочувственно относится к герою? Под влиянием каких событий изменился Онегин? Почему дуэль сразила Онегина и кто был убит на дуэли: „поэт, задумчивый мечтатель“ или провинциальный помещик? Высокий или обыкновенный удел ждал Ленского? Почему Ольга забыла Ленского, а Татьяна ходит на могилу „брата своего“? Что сближает Татьяну с Ленским и в чем ее самобытность? Как и почему изменилась Татьяна и все ли прекрасно в этом преображении? Почему Татьяна, любя Онегина, отвергает его в восьмой главе романа?»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Обострение проблемных ситуаций уроков столкновением суждений о романе его читателей и критиков (прежде всего В. Белинского и Д. Писарева) и разрешение проблемных ситуаций с помощью композиционного и стилистического анализа текста и сравнения его редакций.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Заключительные занятия. Соотнесение героев и автора романа. Замкнутость героев в одном из мироощущений, предложенных культурой времени: скептицизм, трезвый рационализм, к которому близок Онегин, сентиментализм, родной для Татьяны, </w:t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и романтизм, одушевлявший Ленского.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Трагический тупик как следствие однолинейного измерения мира. Автор романа, открытый всем чувствам и мыслям, питавшим героев, и «вечно новый», как меняющийся в романе образ самой жизни (поле, кубок вина, море).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Оценка учениками художественных интерпретаций романа — показатель освоения авторской позиции в произведении: чтение романа мастерами художественного слова (С. Юрский, М. Ульянов), иллюстрирование романа художниками XX века (М.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Добужинский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, К. Рудаков, Н. Кузьмин и др.), опера П. И. Чайковского.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="004D6F36" w:rsidRPr="004D6F36">
        <w:rPr>
          <w:rFonts w:ascii="Times New Roman" w:hAnsi="Times New Roman" w:cs="Times New Roman"/>
          <w:sz w:val="24"/>
          <w:szCs w:val="24"/>
        </w:rPr>
        <w:t>Понятие о романе в стихах. Традиции и новаторство в литературном творчестве.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="004D6F36" w:rsidRPr="004D6F36">
        <w:rPr>
          <w:rFonts w:ascii="Times New Roman" w:hAnsi="Times New Roman" w:cs="Times New Roman"/>
          <w:sz w:val="24"/>
          <w:szCs w:val="24"/>
        </w:rPr>
        <w:t>Поэты XX века о Пушкине. М. Булгаков. «Последние дни».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="004D6F36" w:rsidRPr="004D6F36">
        <w:rPr>
          <w:rFonts w:ascii="Times New Roman" w:hAnsi="Times New Roman" w:cs="Times New Roman"/>
          <w:sz w:val="24"/>
          <w:szCs w:val="24"/>
        </w:rPr>
        <w:t>Эссе: «Пути к счастью», «Нравственный закон и воля человека». Рецензия «Лучший пушкинский спектакль (фильм) последних лет». Сочинение «Как бы я поставил одну из „Маленьких трагедий“ Пушкина?».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М. Ю. Лермонтов. </w:t>
      </w:r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Лирика. «Герой нашего времени»</w:t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t>      Краткость жизни поэта и противоречия в его лирике. Размышления над детством и юностью поэта (Тарханы, Москва, Кавказ) и над тем, откуда пришли к Лермонтову желания свободы, борьбы и покоя, красоты. Стихотворение «Желание» (1832) и обнаружение в ходе анализа своеобразия чувств поэта. Сравнение с романсом А. Рубинштейна. Проблемная ситуация к изучению жизни и творчества поэта: «Остался ли Лермонтов верен желаниям своей юности?»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Лермонтов и светское общество («Смерть поэта», «1 января 1840 г.»). Письма поэта и воспоминания о нем. Контраст внутреннего самочувствия и поведения. Убийственный холод и преступность светского круга. Осознание Лермонтовым разности своей и пушкинской судьбы. Сопоставление трактовок стихотворения «Смерть поэта» (в прочтении А. Остужева, В. Качалова, В.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Отношение Лермонтова к своему поколению. Стихотворение «Дума». Выбор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лермонтовских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портретов к стихотворению (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Заболотский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, Горбунов,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Будкин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). Любовь в жизни и лирике Лермонтова («Нищий», «Я не унижусь пред тобою...», «На светские цепи...», «Нет, не тебя так пылко я люблю...»). Сопоставление со стихотворениями «Я видел раз ее...» и «Не пой, красавица, при мне...» Пушкина. Романсы на стихи Лермонтова (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, Даргомыжский, Шишкин).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Трагическая муза Лермонтова и спасительность творчества. «Поэт», «Умирающий гладиатор», «Есть речи...», «Журналист, читатель и писатель». Сопоставление стихотворений «Пророк» Пушкина и Лермонтова и иллюстрации Врубеля к ним.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Природа и Родина в лирике Лермонтова («Родина»).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«Герой нашего времени». Сопоставление предисловий к роману и журналу Печорина и нахождение центрального вопроса к анализу: «Действительно ли Печорин — герой своего времени?» Последовательное рассмотрение столкновений Печорина с «дикаркой» Бэлой, «добрым» Максимом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Максимычем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, «честными контрабандистами», «водяным обществом». Превосходство Печорина над людьми и обстоятельствами. Стилистический анализ речи Печорина и других героев. Друзья и враги Печорина. Оценка иллюстраций к роману. Любовь в жизни Печорина и игра в любовь. Суд героя над самим собой и беспощадный анализ своих поступков и мыслей. Поединок с судьбой в «Фаталисте». Дискуссия: «Победил ли Печорин судьбу?» Обоснование учениками композиции романа. Оценка кино- и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телеинтерпретаций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романа (А. Эфрос и др.).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 xml:space="preserve">      Сочинения: «„Горные вершины“ души Лермонтова»; «Любить, но кого же?..»; «„Пророк“ Пушкина и Лермонтова»; «История жизни Печорина»; «Глаза и слова героев романа Лермонтова»; «Печорин и Максим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»; «Печорин и Грушницкий»; «Печорин и Вернер»; «Способен ли Печорин любить и отчего любят его Бэла, Вера и Мери?»; «Автор и герой романа Лермонтова»; «Онегин и Печорин»; «Печорин и Гамлет».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="004D6F36" w:rsidRPr="004D6F36">
        <w:rPr>
          <w:rFonts w:ascii="Times New Roman" w:hAnsi="Times New Roman" w:cs="Times New Roman"/>
          <w:sz w:val="24"/>
          <w:szCs w:val="24"/>
        </w:rPr>
        <w:t>Углубление понятия о романе. Строфика стихотворения.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="004D6F36" w:rsidRPr="004D6F36">
        <w:rPr>
          <w:rFonts w:ascii="Times New Roman" w:hAnsi="Times New Roman" w:cs="Times New Roman"/>
          <w:sz w:val="24"/>
          <w:szCs w:val="24"/>
        </w:rPr>
        <w:t>Поэты XX века о Лермонтове (П.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Антокольский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, А. Ахматова, Г. Иванов и др.). А. Вампилов. «Утиная охота». Б. Окуджава. «Путешествие дилетантов».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="004D6F36" w:rsidRPr="004D6F36">
        <w:rPr>
          <w:rFonts w:ascii="Times New Roman" w:hAnsi="Times New Roman" w:cs="Times New Roman"/>
          <w:sz w:val="24"/>
          <w:szCs w:val="24"/>
        </w:rPr>
        <w:t xml:space="preserve">Записи в дневнике Печорина по повестям «Бэла» и «Максим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». Сочинение-эссе по теме: «В чем задача искусства: в сладких грезах или горьких истинах?». Сочинение по жизненным впечатлениям на тему: «Портрет моего друга».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Н. В. Гоголь. </w:t>
      </w:r>
      <w:r w:rsidR="006C6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«Мертвые </w:t>
      </w:r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души»</w:t>
      </w:r>
      <w:r w:rsidR="004D6F36"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t xml:space="preserve">      Странность человеческого облика Гоголя и необычайность его писательской судьбы. Детство в Васильевке и ощущение жизни как природного праздника.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Нежинский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лицей: идеалы вольнолюбия и скука «небокоптителей». Переезд в Петербург: честолюбивые мечты и унижение человека. Таинство жизни в «Вечерах...» и трагикомедия русской действительности в «Ревизоре», «Женитьбе», «Петербургских повестях» и «Миргороде». Доклады учащихся о гоголевских спектаклях и фильмах и размышления над причинами обращения к Гоголю современного искусства.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Замысел «Мертвых душ» и затворничество Гоголя в Риме. Гоголь и искусство. Гоголь в кругу русских художников (А. Иванов и др.). Заочная экскурсия, подготовленная учениками: «Гоголь в Риме». Читательские впечатления учеников и размышления над вопросом: «Почему Гоголь назвал „Мертвые души“ поэмой?»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Губернский город в оценке Чичикова и автора. Стилистический анализ текста как способ приближения к художественному методу Гоголя. Композиционный анализ глав о Манилове и Коробочке и выразительное чтение диалогов о продаже мертвых душ. Размышления над вопросом: «Почему Ноздрев и Собакевич — „мертвые души“?» Просмотр кинофрагментов и сопоставление с текстом поэмы. Психологические и социальные корни превращения Плюшкина в «прореху на человечестве». Сопоставление образа, созданного Гоголем, и «Скупого рыцаря» Пушкина. Смысл последовательности «помещичьих» глав. Словесное рисование сатирических героев. Понятие о комическом и трагическом конфликте поэмы. Сопоставление помещиков с «живыми» душами крестьян.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Связь сюжета городских глав с «Повестью о капитане Копейкине». Понятие о типизации (общие черты жизни столицы и провинции).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эпизодов поэмы. Диспут о причинах успеха и краха предприятия Чичикова. «Непотопляемость» зла в произведениях Гоголя (финал «Ревизора» и воскресение Чичикова в его биографии). Составление монтажа лирических отступлений и выяснение авторского взгляда на происходящее. Сравнение эстетических позиций Пушкина и Гоголя (7-я глава и реминисценции из Пушкина в тексте поэмы).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Попытки просветления жизни. Гоголь в работе над вторым томом «Мертвых душ» и «Выбранными местами из переписки с друзьями». Дискуссия: «Стал ли Гоголь христианским пророком?»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Сочинения: «Почему Гоголь назвал „Мертвые души“ поэмой?»; «Какой мир </w:t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противостоит в поэме „мертвым душам“?»; «Ноздрев и Хлестаков»; «Как и почему Плюшкин стал „прорехой на человечестве“?»; «Почему Гоголь заставил Чичикова заблудиться? (Смысл последовательности „помещичьих“ глав)»; «Неделя из жизни губернского города»; «Значение повести о капитане Копейкине в композиции „Мертвых душ“»; «„Ревизор“ и „Мертвые души“ (связи и отличие)»; «Почему Чичиков — главный герой поэмы?»; «О чем скорбит и о чем мечтает автор поэмы?»; «Иллюстрации к поэме Гоголя „Мертвые души“».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="004D6F36" w:rsidRPr="004D6F36">
        <w:rPr>
          <w:rFonts w:ascii="Times New Roman" w:hAnsi="Times New Roman" w:cs="Times New Roman"/>
          <w:sz w:val="24"/>
          <w:szCs w:val="24"/>
        </w:rPr>
        <w:t>Эпос и лирика в их взаимодействии. Романтизм и реализм.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="004D6F36" w:rsidRPr="004D6F36">
        <w:rPr>
          <w:rFonts w:ascii="Times New Roman" w:hAnsi="Times New Roman" w:cs="Times New Roman"/>
          <w:sz w:val="24"/>
          <w:szCs w:val="24"/>
        </w:rPr>
        <w:t>И. Ильф и Е. Петров. «12 стульев», «Золотой теленок».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="004D6F36" w:rsidRPr="004D6F36">
        <w:rPr>
          <w:rFonts w:ascii="Times New Roman" w:hAnsi="Times New Roman" w:cs="Times New Roman"/>
          <w:sz w:val="24"/>
          <w:szCs w:val="24"/>
        </w:rPr>
        <w:t>Сочинение типа описания города или села. Сочинение-эссе по теме: «Все может статься с человеком».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Ф. М. Достоевский. </w:t>
      </w:r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«Белые ночи»</w:t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t>      Чтение повести о петербургском мечтателе. Поиск ответа на проблемный вопрос: «Что заставляет мечтателя через 15 лет записать свои воспоминания?» Мечта и действительность в сознании героя. Причины одиночества героя.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Размышление о том, почему Достоевский помещает своих героев в круг литературных образов и сюжетов.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Словесное рисование портрета мечтателя и сопоставление ученических решений с иллюстрациями М.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Добужинского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. Мечтатель и Настенька.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Пересказ истории жизни героев от 3-го лица. Что сближает героев и в чем они различны? Чего стыдятся герои в себе и в своей жизни? Что влечет Настеньку к жильцу? Свойства натуры героини, ее страстность.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Анализ сцены объяснения Настеньки и жильца. Словесное рисование портрета жильца и сопоставление его с портретом мечтателя.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Выбор техники, в которой могут быть написаны эти портреты. Поиск ответов на вопрос о том, почему Настенька привязывается к мечтателю. Обнаружение и объяснение антитез в названии и в подзаголовке повести.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Композиционный анализ повести и поиск кульминации ее сюжета. Анализ последнего эпизода третьей ночи. Просмотр фильма Л.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Висконти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без финальной сцены. Задание перед просмотром: определить, какой эпизод фильма соотносится с кульминацией повести. Анализ сцены в кафе: как в пластике героев показано зарождение, нарастание и разрешение конфликта в их отношениях с жизнью и друг с другом? Сопоставление эпизодов фильма и повести?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Роль диалога в повести и значение пластики, музыки, освещения в фильме. «Достраивание» учениками финальной сцены фильма. Просмотр фильма и сопоставление ученических и режиссерского решений. Сопоставление финалов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Висконти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и Достоевского. Как камера оператора и актерское исполнение М.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Мастрояни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передают настроение последних строк повести? Какое режиссерское решение последнего кадра помогает нам увидеть героя в перспективе его жизни?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Выводы о разности концепций жизни у Достоевского и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Висконти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(счастье как миг — и счастье как природа человека).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="004D6F36" w:rsidRPr="004D6F36">
        <w:rPr>
          <w:rFonts w:ascii="Times New Roman" w:hAnsi="Times New Roman" w:cs="Times New Roman"/>
          <w:sz w:val="24"/>
          <w:szCs w:val="24"/>
        </w:rPr>
        <w:t>Кино и литература.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="004D6F36" w:rsidRPr="004D6F36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Висконти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. Фильм «Белые ночи».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="004D6F36" w:rsidRPr="004D6F36">
        <w:rPr>
          <w:rFonts w:ascii="Times New Roman" w:hAnsi="Times New Roman" w:cs="Times New Roman"/>
          <w:sz w:val="24"/>
          <w:szCs w:val="24"/>
        </w:rPr>
        <w:t>Отзыв об одном из фильмов по сюжетам Ф. М. Достоевского.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Л. Н. Толстой. </w:t>
      </w:r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«После бала»</w:t>
      </w:r>
      <w:r w:rsidR="004D6F36"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      Л. Толстой — неумолимый поборник истины. Рассказ учителя о биографических эпизодах, свидетельствующих о постоянном стремлении писателя к выяснению истинного характера людей и событий, к отказу от иллюзий. Пересказ одним из учеников рассказа «Люцерн» (1857) и размышление над тем, что побуждает Л. Толстого отвергать буржуазную цивилизацию. Сообщение учителя о реальной основе рассказа «После бала» — казанском эпизоде из жизни брата писателя С. Н. Толстого. Обращение писателя С. Н. Шолом-Алейхема в 1903 году к Л. Н. Толстому с просьбой об участии в сборнике в пользу евреев, пострадавших от погрома в Кишиневе. Замысел «Рассказа о бале и сквозь строй». Чтение рассказа учениками и выявление их читательских впечатлений по вопросам.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1. Что поразило вас в рассказе? Неожиданно ли для вас поведение полковника на плацу?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2. Согласны ли вы с Иваном Васильевичем в его утверждении: «Вот вы говорите, что человек не может сам по себе понять, что хорошо, что дурно, что все дело в среде, что среда заедает. А я думаю, что все дело в случае»? Можно ли назвать случаем разрушение любви Ивана Васильевича к Вареньке под влиянием того, что он увидел на плацу?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3. Как автор относится к рассказчику Ивану Васильевичу? По поводу чего иронизирует и в чем сочувствует герою?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4. Нарисуйте портрет полковника на балу и на плацу.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5. Зачем Толстому понадобилось контрастное сопоставление первой и второй частей рассказа?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6. Как характеризуют полковника его действия, выраженные глаголами и деепричастиями, когда он идет возле избиваемого шпицрутенами татарина?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«Полковник шел подле и, поглядывая то себе под ноги, то на наказываемого, втягивал в себя воздух, раздувая щеки, и медленно выпускал его через оттопыренную губу. Когда шествие миновало то место, где я стоял, я мельком увидал между рядов спину наказываемого. Это было что-то такое пестрое, мокрое, красное, неестественное, что я не поверил, чтобы это было тело человека.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— О Господи, — проговорил подле меня кузнец.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Шествие стало удаляться, все так же падали с двух сторон удары на спотыкающегося, корчившегося человека, и все так же били барабаны и свистела флейта, и все так же твердым шагом двигалась высокая, статная фигура полковника рядом с наказываемым. Вдруг полковник остановился и быстро приблизился к одному из солдат.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— Я тебе помажу, — услыхал я его гневный голос. — Будешь мазать? Будешь?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И я видел, как он своей сильной рукой в замшевой перчатке бил по лицу испуганного малорослого, слабосильного солдата за то, что он недостаточно сильно опустил свою палку на красную спину татарина.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— Подать свежих шпицрутенов! — крикнул он, оглядываясь, и увидал меня. Делая вид, что он не знает меня, он, грозно и злобно нахмурившись, поспешно отвернулся».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7. Почему юношеская пылкая любовь Ивана Васильевича «сошла на нет»?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Составление киносценария по рассказу Л. Н. Толстого.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="004D6F36" w:rsidRPr="004D6F36">
        <w:rPr>
          <w:rFonts w:ascii="Times New Roman" w:hAnsi="Times New Roman" w:cs="Times New Roman"/>
          <w:sz w:val="24"/>
          <w:szCs w:val="24"/>
        </w:rPr>
        <w:t>Композиция повести.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="004D6F36" w:rsidRPr="004D6F36">
        <w:rPr>
          <w:rFonts w:ascii="Times New Roman" w:hAnsi="Times New Roman" w:cs="Times New Roman"/>
          <w:sz w:val="24"/>
          <w:szCs w:val="24"/>
        </w:rPr>
        <w:t>Повесть Л. Н. Толстого «Хаджи Мурат», «Севастопольские рассказы».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="004D6F36" w:rsidRPr="004D6F36">
        <w:rPr>
          <w:rFonts w:ascii="Times New Roman" w:hAnsi="Times New Roman" w:cs="Times New Roman"/>
          <w:sz w:val="24"/>
          <w:szCs w:val="24"/>
        </w:rPr>
        <w:t>Сочинение по теме: «Случай, который повернул мою жизнь».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="004D6F36" w:rsidRPr="004D6F36">
        <w:rPr>
          <w:rFonts w:ascii="Times New Roman" w:hAnsi="Times New Roman" w:cs="Times New Roman"/>
          <w:bCs/>
          <w:sz w:val="24"/>
          <w:szCs w:val="24"/>
        </w:rPr>
        <w:t>А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. И. Куприн. </w:t>
      </w:r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«Поединок»</w:t>
      </w:r>
      <w:r w:rsidR="004D6F36"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А. И. Куприн — наследник демократических и гуманистических идей русской литературы XIX века. Эпоха конца XIX — начала XX века в творчестве писателя. Беседа с учениками о том, какие произведения А. И. Куприна они читали самостоятельно, какие из них произвели наиболее сильное впечатление и почему.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«Поединок» — «повесть, написанная кровью сердца» (И. Е. Репин). Жизненный опыт писателя, отразившийся в повести «Поединок» (военная гимназия, кадетский корпус, Александровское военное училище, провинциальная гарнизонная жизнь).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Повесть Куприна как объяснение причин поражения царской армии в войне с Японией.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Создание установки на анализ произведения: размышления учеников о природе конфликта и символическом смысле названия повести: «С кем ведет поединок Ромашов?» Выделение «поединков»-проблем и попытки решения проблемных ситуаций в групповой работе.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1. Жизнь офицеров и казарменный быт солдат, запечатленные в повести. Способы создания атмосферы армейского быта, убивающего человеческие души. Сопоставление с рассказом «После бала» и «Севастопольскими рассказами» Л. Толстого. Проблемный вопрос: «Кто же наконец устроит судьбу забитого Хлебникова?»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2. Конфликт между идеальными представлениями поручика Ромашова о жизни и реальной действительностью. Что мешает Ромашову начать новую жизнь?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3. Ромашов и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Назанский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. С какой целью Куприн вводит в повесть образ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Назанского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4. Как герои «Поединка» проходят испытание любовью? Свет и тени в облике Шурочки.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5. Дуэль между Ромашовым и Николаевым. Причины гибели Ромашова. Решение проблемной ситуации: «Мог ли Ромашов остаться в живых?»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Решение центральной проблемной ситуации: «В чем символический смысл названия повести?»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«Поединок» Куприна — объективное изображение «агонии старой России». После чтения и анализа повести составление сценарной заявки на экранизацию, взяв за основу один из мотивов произведения («Поединок Ромашова с офицерами полка», «Ромашов и Хлебников», «Дуэль поручика с самим собой», «Ромашов и Шурочка» и т. п.), отбор из повести нескольких сцен и эпизодов, раскрывающих режиссерскую идею, придумывание названия будущего фильма, выбор актеров на главные роли, определение деталей из текста и подобранных своих, которые несли бы дополнительный смысл в будущем фильме, отражая его лейтмотив.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После обсуждения сценарных заявок — просмотр кинофильма «Шурочка» (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реж.И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Хейфиц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, 1983). Название картины — ключ к пониманию режиссерского замысла: настоящим героем (герой здесь — человек, способный изменить обстоятельства жизни) становится не слабый и добрый Ромашов, а целеустремленная, хищная Шурочка.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Кинофильм — исследование нравственной природы героини, поиск ответа на вопрос: «Каким образом человеку возможно вырваться из пошлой среды?» Финал картины — отъезд четы Николаевых из городка — решение судьбы Шурочки: героиня победила в «поединке» с этой «гадкой» жизнью, а заодно и с собственной совестью.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Просмотр фильма организует вопросы.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1. Почему режиссер изменил название?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2. В чем разница финалов «Поединка» и «Шурочки»?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      3. Какие детали, планы, кадры, выразительные средства (пейзаж, портрет и т. д.) фильма передают отношение режиссера к изображаемой жизни?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4. Какая актерская работа показалась вам наиболее или наименее удачной и почему?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5. Ни в повести, ни в фильме нет детального описания дуэли. Как сообщает о дуэли писатель, какой кинематографический ход использует режиссер?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6. Что более современно — повесть А. Куприна или фильм И.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Хейфица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?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="004D6F36" w:rsidRPr="004D6F36">
        <w:rPr>
          <w:rFonts w:ascii="Times New Roman" w:hAnsi="Times New Roman" w:cs="Times New Roman"/>
          <w:sz w:val="24"/>
          <w:szCs w:val="24"/>
        </w:rPr>
        <w:t>Стиль писателя.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="004D6F36" w:rsidRPr="004D6F36">
        <w:rPr>
          <w:rFonts w:ascii="Times New Roman" w:hAnsi="Times New Roman" w:cs="Times New Roman"/>
          <w:sz w:val="24"/>
          <w:szCs w:val="24"/>
        </w:rPr>
        <w:t>А. И. Куприн. «Гранатовый браслет».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="004D6F36" w:rsidRPr="004D6F36">
        <w:rPr>
          <w:rFonts w:ascii="Times New Roman" w:hAnsi="Times New Roman" w:cs="Times New Roman"/>
          <w:sz w:val="24"/>
          <w:szCs w:val="24"/>
        </w:rPr>
        <w:t>Сочинение по теме: «Поединки с жизнью и самим собой в русской литературе».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</w:t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t>  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А. А. Блок. </w:t>
      </w:r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«Россия», «О доблестях, о подвигах, о славе...»</w:t>
      </w:r>
      <w:r w:rsidR="004D6F36"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Блок — поэт, влюбленный в беспредельность стихий любви и творчества, воспринимающий события общественной и личной жизни в масштабах космоса. Родина, осознаваемая поэтом как движение истории, бесконечность природы. Таинственность любви и Родины в стихотворениях поэта. Близость к Родине для Блока не сыновнее чувство, а чувство преданного и потрясенного влюбленного. Образ России в стихотворениях Блока «Русь» (1906), «Река раскинулась...» (1908), «Россия» (1908).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Сравнение стихотворений, второе из которых знакомо учащимся по предшествующим классам. Размышление над вопросами: «Чем ново для вас чувство Блока по отношению к Родине?», «Почему привязанность к Родине Блок сравнивает со „слезами первыми любви“?», «Какой зрительный образ России возникает у вас при чтении этого стихотворения?», «Найдите контрастные образы в каждой строфе стихотворения. Как вы понимаете эпитет „песни ветровые“?», «Почему для Блока в России „и невозможное возможно“?», «Почему „нищая Россия“ вызывает в поэте не жалость, а восторг и одушевление?»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Подбор картин русских художников конца XIX — начала XX века, созвучных стихотворению Блока.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Составление партитуры чувств к выразительному чтению стихотворения «О доблестях, о подвигах, о славе...» (1908). Прослушивание аудиозаписи голоса Блока, читающего свои стихи. Отзывы современников (Б. Эйхенбаум и др.) о сдержанной манере чтения Блока. Обнаженность чувств в поэтических образах стихотворения.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="004D6F36" w:rsidRPr="004D6F36">
        <w:rPr>
          <w:rFonts w:ascii="Times New Roman" w:hAnsi="Times New Roman" w:cs="Times New Roman"/>
          <w:sz w:val="24"/>
          <w:szCs w:val="24"/>
        </w:rPr>
        <w:t>Эпитет и метафора в лирическом стихотворении.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="004D6F36" w:rsidRPr="004D6F36">
        <w:rPr>
          <w:rFonts w:ascii="Times New Roman" w:hAnsi="Times New Roman" w:cs="Times New Roman"/>
          <w:sz w:val="24"/>
          <w:szCs w:val="24"/>
        </w:rPr>
        <w:t>Стихотворения Блока о Родине.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="004D6F36" w:rsidRPr="004D6F36">
        <w:rPr>
          <w:rFonts w:ascii="Times New Roman" w:hAnsi="Times New Roman" w:cs="Times New Roman"/>
          <w:sz w:val="24"/>
          <w:szCs w:val="24"/>
        </w:rPr>
        <w:t>Сочинение по теме: «Моя Родина».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А. А. Ахматова. </w:t>
      </w:r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«Все души милых...», «</w:t>
      </w:r>
      <w:proofErr w:type="spellStart"/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Царскосельская</w:t>
      </w:r>
      <w:proofErr w:type="spellEnd"/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статуя», «Данте», «</w:t>
      </w:r>
      <w:proofErr w:type="spellStart"/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Муза»,«Молитва</w:t>
      </w:r>
      <w:proofErr w:type="spellEnd"/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(1915) и «Мужество»</w:t>
      </w:r>
      <w:r w:rsidR="004D6F36"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t>      Диалог со временем, вечностью и собственным сердцем в лирике Ахматовой. Восторги природы и искусства и грусть сердца. «Все души милых...» (1921).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Сравнение стихотворений А. С. Пушкина и А. А. Ахматовой «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Царскосельская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статуя» (1916). Скульптура П. Соколова «Молочница», вдохновленного басней Лафонтена, и два поэтических ее портрета. Вера Пушкина в чувства человека, вечные, как природа, и горечь Ахматовой от осознания преходящей красоты природы и чувств.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Бессмертие искусства и трагическая непреклонность судьбы поэта — «Данте» (1936), «Муза» (1924).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Родина и культура как высшие ценности в сознании Ахматовой — «Молитва» (1915) и «Мужество» (1942).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      Портреты А. Ахматовой работы А. Модильяни, Н. Альтмана, О. Делла-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Кардовской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, Г.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, К. Петрова-Водкина и выбор из них облика поэта, «представляющего» каждое стихотворение.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="004D6F36" w:rsidRPr="004D6F36">
        <w:rPr>
          <w:rFonts w:ascii="Times New Roman" w:hAnsi="Times New Roman" w:cs="Times New Roman"/>
          <w:sz w:val="24"/>
          <w:szCs w:val="24"/>
        </w:rPr>
        <w:t>Скульптурный и поэтический портрет.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="004D6F36" w:rsidRPr="004D6F36">
        <w:rPr>
          <w:rFonts w:ascii="Times New Roman" w:hAnsi="Times New Roman" w:cs="Times New Roman"/>
          <w:sz w:val="24"/>
          <w:szCs w:val="24"/>
        </w:rPr>
        <w:t>Лирика А. Ахматовой.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="004D6F36" w:rsidRPr="004D6F36">
        <w:rPr>
          <w:rFonts w:ascii="Times New Roman" w:hAnsi="Times New Roman" w:cs="Times New Roman"/>
          <w:sz w:val="24"/>
          <w:szCs w:val="24"/>
        </w:rPr>
        <w:t>Сочинение-эссе на тему: «Но кто нас защитит от ужаса, который был бегом времени когда-то наречен...».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Н. А. Заболоцкий. </w:t>
      </w:r>
      <w:r w:rsidR="004D6F36"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«Портрет», «Ласточка», «Посредине панели» (из цикла «Последняя любовь»), «Где-то в поле возле Магадана...», «В этой роще березовой...»</w:t>
      </w:r>
      <w:r w:rsidR="004D6F36"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sz w:val="24"/>
          <w:szCs w:val="24"/>
        </w:rPr>
        <w:t xml:space="preserve">      Животворящая сила искусства в поэзии Н. Заболоцкого. Стихотворение «Портрет». Восхищение поэта перед творением художника. Попытка найти в слове эквивалент живописному образу, возникающему на стыке антонимов стихотворения. Сопоставление впечатлений от портрета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Струйской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кисти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Рокотова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(1772) и описания картины в стихотворении Заболоцкого. Вглядывание поэта в живописный образ, движение от мельчайшей детали к целостному впечатлению. Размышление над вопросом: «Почему поэт вспоминает портрет, „когда потемки наступают / И приближается гроза“?» Сопоставление первой и последней строф стихотворения. Мир русской поэзии в лирике Н. Заболоцкого. «Ласточка» Г. Р. Державина и «Ласточка» Н. Заболоцкого. Сходство сюжетов и разность их развития: вера Державина в грядущее воскресение жизни и счастья любви в вечности и переживание Н. Заболоцким невозвратности потери. Обоснование учащимися центрального метафорического образа двух стихотворений — «душа-ласточка». Яркость и многокрасочность мира, легкость сопряжения мельчайших подробностей и «всей прелести природы» в стихотворении Державина и «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одомашненность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» мира и тщетность попытки достичь «отдаленного края», вырвавшись из «края заколдованного», в стихотворении Н. Заболоцкого.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Стихотворение Н. Заболоцкого «Посредине панели» из цикла «Последняя любовь» и стихотворение А. С. Пушкина «Цветок». Тайна жизни, представшая перед Пушкиным в образе «цветка засохшего,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безуханного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», и 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впечатлений в стихотворении Н. Заболоцкого. Трагическое развитие пушкинской темы.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Обсуждение вопроса: «Почему „засохший“ и „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безуханный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>“ пушкинский цветок превращается в „цветок полумертвый“ в стихотворении Н. Заболоцкого? Как эта перемена влияет на общее развитие темы?»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Выявление причин, побудивших поэта XX столетия обратиться к творениям своих предшественников.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 xml:space="preserve">      Трагедия века и судьба поэта в стихотворениях Н. Заболоцкого «Где-то в поле возле Магадана...» и «В этой роще березовой...». Составление портрета времени из мозаики образов Заболоцкого (войны, бомбежки Хиросимы и Нагасаки, зэков, конвоя, бандитов шайки воровской и т. д.). Точность деталей и их символичность. </w:t>
      </w:r>
      <w:proofErr w:type="spellStart"/>
      <w:r w:rsidR="004D6F36" w:rsidRPr="004D6F36">
        <w:rPr>
          <w:rFonts w:ascii="Times New Roman" w:hAnsi="Times New Roman" w:cs="Times New Roman"/>
          <w:sz w:val="24"/>
          <w:szCs w:val="24"/>
        </w:rPr>
        <w:t>Вписанность</w:t>
      </w:r>
      <w:proofErr w:type="spellEnd"/>
      <w:r w:rsidR="004D6F36" w:rsidRPr="004D6F36">
        <w:rPr>
          <w:rFonts w:ascii="Times New Roman" w:hAnsi="Times New Roman" w:cs="Times New Roman"/>
          <w:sz w:val="24"/>
          <w:szCs w:val="24"/>
        </w:rPr>
        <w:t xml:space="preserve"> судьбы человеческой в вечность, резко обозначенная явлением смерти.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Истолкование смысла последних строф двух стихотворений. Творчество как единственная возможность торжества жизни над смертью в стихотворении «В этой роще березовой...». Оправдание метафоры «поэт-солдат» и обсуждение вопроса: «С кем и с чем вступает в поединок поэт-солдат?»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="004D6F36" w:rsidRPr="004D6F36">
        <w:rPr>
          <w:rFonts w:ascii="Times New Roman" w:hAnsi="Times New Roman" w:cs="Times New Roman"/>
          <w:sz w:val="24"/>
          <w:szCs w:val="24"/>
        </w:rPr>
        <w:t>Реминисценции и заимствования в поэзии.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="004D6F36" w:rsidRPr="004D6F36">
        <w:rPr>
          <w:rFonts w:ascii="Times New Roman" w:hAnsi="Times New Roman" w:cs="Times New Roman"/>
          <w:sz w:val="24"/>
          <w:szCs w:val="24"/>
        </w:rPr>
        <w:t>Стихотворения Н. Заболоцкого.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="004D6F36"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="004D6F36" w:rsidRPr="004D6F36">
        <w:rPr>
          <w:rFonts w:ascii="Times New Roman" w:hAnsi="Times New Roman" w:cs="Times New Roman"/>
          <w:sz w:val="24"/>
          <w:szCs w:val="24"/>
        </w:rPr>
        <w:t xml:space="preserve">Сочинение по теме: «Образ Данте в стихотворениях </w:t>
      </w:r>
      <w:r w:rsidR="004D6F36" w:rsidRPr="004D6F36">
        <w:rPr>
          <w:rFonts w:ascii="Times New Roman" w:hAnsi="Times New Roman" w:cs="Times New Roman"/>
          <w:sz w:val="24"/>
          <w:szCs w:val="24"/>
        </w:rPr>
        <w:lastRenderedPageBreak/>
        <w:t>А. Ахматовой „Данте“ и Н. Заболоцкого „У гробницы Данте“».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="004D6F36" w:rsidRPr="004D6F36">
        <w:rPr>
          <w:rFonts w:ascii="Times New Roman" w:hAnsi="Times New Roman" w:cs="Times New Roman"/>
          <w:b/>
          <w:bCs/>
          <w:sz w:val="24"/>
          <w:szCs w:val="24"/>
        </w:rPr>
        <w:t>Диалог времен</w:t>
      </w:r>
      <w:r w:rsidR="004D6F36" w:rsidRPr="004D6F36">
        <w:rPr>
          <w:rFonts w:ascii="Times New Roman" w:hAnsi="Times New Roman" w:cs="Times New Roman"/>
          <w:b/>
          <w:sz w:val="24"/>
          <w:szCs w:val="24"/>
        </w:rPr>
        <w:t> </w:t>
      </w:r>
      <w:r w:rsidR="004D6F36" w:rsidRPr="004D6F36">
        <w:rPr>
          <w:rFonts w:ascii="Times New Roman" w:hAnsi="Times New Roman" w:cs="Times New Roman"/>
          <w:sz w:val="24"/>
          <w:szCs w:val="24"/>
        </w:rPr>
        <w:br/>
        <w:t>      Заключительный урок призван дать широкую панораму курса литературы 9-го класса и подвести итоги работы за год. К уроку ученикам дается задание подготовить материал, обнаруживающий связи литературы разных эпох. Вечные темы и проблемы русской и мировой литературы предстают на уроке в интерпретациях разного времени, что помогает понять жизнь литературных традиций и их постоянное обновление. Общее древо искусства лишь подчеркивает своеобразие отношения к миру и эстетической пластике, свойственных каждой эпохе и каждому великому писателю. Тем самым заключительный урок подготавливает переход к историко-литературному курсу старших классов, по программе которого ученикам дается задание на летнее чтение.</w:t>
      </w:r>
    </w:p>
    <w:p w:rsidR="00C03EC4" w:rsidRDefault="00C03EC4" w:rsidP="000B5FC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14B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tbl>
      <w:tblPr>
        <w:tblStyle w:val="a3"/>
        <w:tblW w:w="8364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6947"/>
        <w:gridCol w:w="708"/>
      </w:tblGrid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E4E9C" w:rsidRPr="00D86088" w:rsidRDefault="002E4E9C" w:rsidP="00D8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История и литература. Периоды развития литературы как вида искусства.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Фольклор. Жанры фольклора. Былина как жанр УНТ.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Былина «Садко».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представления о достоинствах человека. Образ Садко.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А.К.Толстой «Садко».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различие с народной былиной.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Собиратели русского фольклора. Влияние УНТ на развитие литературы.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7" w:type="dxa"/>
          </w:tcPr>
          <w:p w:rsidR="00D86088" w:rsidRDefault="002E4E9C" w:rsidP="002E4E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Античность (обзор). </w:t>
            </w:r>
          </w:p>
          <w:p w:rsidR="002E4E9C" w:rsidRPr="002E4E9C" w:rsidRDefault="002E4E9C" w:rsidP="002E4E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и мир в античной литературе(лекция).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trHeight w:val="489"/>
          <w:jc w:val="center"/>
        </w:trPr>
        <w:tc>
          <w:tcPr>
            <w:tcW w:w="709" w:type="dxa"/>
          </w:tcPr>
          <w:p w:rsidR="002E4E9C" w:rsidRDefault="002E4E9C" w:rsidP="002E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E4E9C" w:rsidRPr="002E4E9C" w:rsidRDefault="002E4E9C" w:rsidP="002E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E4E9C" w:rsidRPr="002E4E9C" w:rsidRDefault="002E4E9C" w:rsidP="002E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Греческий театр. </w:t>
            </w: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Эсхил «Прометей прикованный».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E9C" w:rsidRPr="002E4E9C" w:rsidTr="00EB3E2B">
        <w:trPr>
          <w:trHeight w:val="497"/>
          <w:jc w:val="center"/>
        </w:trPr>
        <w:tc>
          <w:tcPr>
            <w:tcW w:w="709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7" w:type="dxa"/>
          </w:tcPr>
          <w:p w:rsidR="002E4E9C" w:rsidRPr="002E4E9C" w:rsidRDefault="002E4E9C" w:rsidP="002E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Античная лирика. </w:t>
            </w: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Поэзия Катулла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Сафо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9C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Pr="002E4E9C">
              <w:rPr>
                <w:rFonts w:ascii="Times New Roman" w:hAnsi="Times New Roman" w:cs="Times New Roman"/>
                <w:i/>
                <w:sz w:val="24"/>
                <w:szCs w:val="24"/>
              </w:rPr>
              <w:t>Средневековье как новый шаг в общественном сознании и художественном развитии человечества.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Русское Средневековье. Образ Ивана1У Грозного в русской культурной традиции.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Переписка Ивана Грозного с Андреем Курбским. 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Психологический облик участников переписки.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E2B" w:rsidRPr="002E4E9C" w:rsidTr="00EB3E2B">
        <w:trPr>
          <w:trHeight w:val="660"/>
          <w:jc w:val="center"/>
        </w:trPr>
        <w:tc>
          <w:tcPr>
            <w:tcW w:w="709" w:type="dxa"/>
          </w:tcPr>
          <w:p w:rsidR="00EB3E2B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E2B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EB3E2B" w:rsidRPr="002E4E9C" w:rsidRDefault="00EB3E2B" w:rsidP="00EB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правления Ивана Грозного в книге </w:t>
            </w: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Н.М.Карамзина «История государства Российского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708" w:type="dxa"/>
          </w:tcPr>
          <w:p w:rsidR="00EB3E2B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E2B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Древней Руси. Обзор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trHeight w:val="218"/>
          <w:jc w:val="center"/>
        </w:trPr>
        <w:tc>
          <w:tcPr>
            <w:tcW w:w="709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:rsidR="002E4E9C" w:rsidRPr="002E4E9C" w:rsidRDefault="002E4E9C" w:rsidP="00EB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«Слово о полку Игореве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708" w:type="dxa"/>
          </w:tcPr>
          <w:p w:rsidR="002E4E9C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E9C" w:rsidRPr="002E4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:rsidR="002E4E9C" w:rsidRPr="002E4E9C" w:rsidRDefault="002E4E9C" w:rsidP="00EB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Данте Алигьери</w:t>
            </w:r>
            <w:r w:rsidR="00EB3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B3E2B"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«Божественная комедия</w:t>
            </w:r>
            <w:r w:rsidR="00EB3E2B" w:rsidRPr="002E4E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2E4E9C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i/>
                <w:sz w:val="24"/>
                <w:szCs w:val="24"/>
              </w:rPr>
              <w:t>Возрождение (обзор). Ценности эпохи Возрождения.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7" w:type="dxa"/>
          </w:tcPr>
          <w:p w:rsidR="002E4E9C" w:rsidRPr="002E4E9C" w:rsidRDefault="002E4E9C" w:rsidP="00EB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Ф.Петрарка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 «Книга песен» </w:t>
            </w:r>
          </w:p>
        </w:tc>
        <w:tc>
          <w:tcPr>
            <w:tcW w:w="708" w:type="dxa"/>
          </w:tcPr>
          <w:p w:rsidR="002E4E9C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7" w:type="dxa"/>
          </w:tcPr>
          <w:p w:rsidR="002E4E9C" w:rsidRPr="002E4E9C" w:rsidRDefault="002E4E9C" w:rsidP="00EB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В.Шекспир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3E2B">
              <w:rPr>
                <w:rFonts w:ascii="Times New Roman" w:hAnsi="Times New Roman" w:cs="Times New Roman"/>
                <w:sz w:val="24"/>
                <w:szCs w:val="24"/>
              </w:rPr>
              <w:t>Сонеты. Трагедия «Гамлет»</w:t>
            </w:r>
          </w:p>
        </w:tc>
        <w:tc>
          <w:tcPr>
            <w:tcW w:w="708" w:type="dxa"/>
          </w:tcPr>
          <w:p w:rsidR="002E4E9C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В/ч Шекспир «Отелло». «Двенадцатая ночь».</w:t>
            </w:r>
          </w:p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Русское Возрождение</w:t>
            </w: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. «Житие протопопа Аввакума» (обзор).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Повесть о Горе-Злосчастии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».Притчевый характер «Повести…»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Проблема «отцов и детей» в «Повести…». Образ главного героя.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9C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E4E9C" w:rsidRPr="002E4E9C" w:rsidRDefault="002E4E9C" w:rsidP="001F1A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Классицизм и его основные черты. 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7" w:type="dxa"/>
          </w:tcPr>
          <w:p w:rsidR="002E4E9C" w:rsidRPr="002E4E9C" w:rsidRDefault="002E4E9C" w:rsidP="00EB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Мольер «Мещанин во дворянстве».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E4E9C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EB3E2B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7" w:type="dxa"/>
          </w:tcPr>
          <w:p w:rsidR="002E4E9C" w:rsidRPr="002E4E9C" w:rsidRDefault="002E4E9C" w:rsidP="009C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Русский классицизм. </w:t>
            </w: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М.В.Ломоносов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2E4E9C" w:rsidRPr="002E4E9C" w:rsidRDefault="009C4B3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9C4B3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7" w:type="dxa"/>
          </w:tcPr>
          <w:p w:rsidR="002E4E9C" w:rsidRPr="002E4E9C" w:rsidRDefault="009C4B38" w:rsidP="009C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4E9C" w:rsidRPr="002E4E9C">
              <w:rPr>
                <w:rFonts w:ascii="Times New Roman" w:hAnsi="Times New Roman" w:cs="Times New Roman"/>
                <w:sz w:val="24"/>
                <w:szCs w:val="24"/>
              </w:rPr>
              <w:t>оэзии</w:t>
            </w:r>
            <w:r w:rsidR="002E4E9C"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Г.Р.Державин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08" w:type="dxa"/>
          </w:tcPr>
          <w:p w:rsidR="002E4E9C" w:rsidRPr="002E4E9C" w:rsidRDefault="009C4B3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E9C" w:rsidRPr="002E4E9C" w:rsidTr="009C4B38">
        <w:trPr>
          <w:trHeight w:val="561"/>
          <w:jc w:val="center"/>
        </w:trPr>
        <w:tc>
          <w:tcPr>
            <w:tcW w:w="709" w:type="dxa"/>
          </w:tcPr>
          <w:p w:rsidR="002E4E9C" w:rsidRPr="002E4E9C" w:rsidRDefault="009C4B3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7" w:type="dxa"/>
          </w:tcPr>
          <w:p w:rsidR="009C4B38" w:rsidRPr="002E4E9C" w:rsidRDefault="002E4E9C" w:rsidP="009C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А.Н.Радищев</w:t>
            </w:r>
            <w:r w:rsidRPr="009C4B38">
              <w:rPr>
                <w:rFonts w:ascii="Times New Roman" w:hAnsi="Times New Roman" w:cs="Times New Roman"/>
                <w:sz w:val="24"/>
                <w:szCs w:val="24"/>
              </w:rPr>
              <w:t>. «Путешествия из Петербурга в Москву».</w:t>
            </w:r>
            <w:r w:rsidR="009C4B38"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 Ода «Вольность»</w:t>
            </w:r>
          </w:p>
          <w:p w:rsidR="002E4E9C" w:rsidRPr="002E4E9C" w:rsidRDefault="002E4E9C" w:rsidP="009C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4E9C" w:rsidRPr="002E4E9C" w:rsidRDefault="009C4B3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9C4B3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Сентиментализм как литературное направление</w:t>
            </w:r>
            <w:r w:rsidRPr="002E4E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9C4B3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7" w:type="dxa"/>
          </w:tcPr>
          <w:p w:rsidR="002E4E9C" w:rsidRPr="002E4E9C" w:rsidRDefault="009C4B38" w:rsidP="009C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Н.Карамзин</w:t>
            </w:r>
            <w:r w:rsidR="002E4E9C"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«Бедная Лиза» </w:t>
            </w:r>
            <w:r w:rsidR="002E4E9C"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E4E9C" w:rsidRPr="002E4E9C" w:rsidRDefault="009C4B3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9C4B3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i/>
                <w:sz w:val="24"/>
                <w:szCs w:val="24"/>
              </w:rPr>
              <w:t>Романтизм как литературное направление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9C4B3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7" w:type="dxa"/>
          </w:tcPr>
          <w:p w:rsidR="002E4E9C" w:rsidRPr="002E4E9C" w:rsidRDefault="002E4E9C" w:rsidP="009C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Дж.Байрон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4B38">
              <w:rPr>
                <w:rFonts w:ascii="Times New Roman" w:hAnsi="Times New Roman" w:cs="Times New Roman"/>
                <w:sz w:val="24"/>
                <w:szCs w:val="24"/>
              </w:rPr>
              <w:t xml:space="preserve">Лирика. </w:t>
            </w:r>
            <w:r w:rsidR="009C4B38"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«Паломничество </w:t>
            </w:r>
            <w:proofErr w:type="spellStart"/>
            <w:r w:rsidR="009C4B38" w:rsidRPr="002E4E9C">
              <w:rPr>
                <w:rFonts w:ascii="Times New Roman" w:hAnsi="Times New Roman" w:cs="Times New Roman"/>
                <w:sz w:val="24"/>
                <w:szCs w:val="24"/>
              </w:rPr>
              <w:t>Чайльд</w:t>
            </w:r>
            <w:proofErr w:type="spellEnd"/>
            <w:r w:rsidR="009C4B38" w:rsidRPr="002E4E9C">
              <w:rPr>
                <w:rFonts w:ascii="Times New Roman" w:hAnsi="Times New Roman" w:cs="Times New Roman"/>
                <w:sz w:val="24"/>
                <w:szCs w:val="24"/>
              </w:rPr>
              <w:t>- Гарольда». Обзор</w:t>
            </w:r>
          </w:p>
        </w:tc>
        <w:tc>
          <w:tcPr>
            <w:tcW w:w="708" w:type="dxa"/>
          </w:tcPr>
          <w:p w:rsidR="002E4E9C" w:rsidRPr="002E4E9C" w:rsidRDefault="009C4B3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9C4B3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7" w:type="dxa"/>
          </w:tcPr>
          <w:p w:rsidR="002E4E9C" w:rsidRPr="002E4E9C" w:rsidRDefault="002E4E9C" w:rsidP="009C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В.А.Жуковский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4B3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легии «Вечер», «Море»</w:t>
            </w:r>
            <w:r w:rsidR="009C4B38">
              <w:rPr>
                <w:rFonts w:ascii="Times New Roman" w:hAnsi="Times New Roman" w:cs="Times New Roman"/>
                <w:sz w:val="24"/>
                <w:szCs w:val="24"/>
              </w:rPr>
              <w:t>. Баллада</w:t>
            </w:r>
            <w:r w:rsidR="009C4B38"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 «Светлана».</w:t>
            </w:r>
          </w:p>
        </w:tc>
        <w:tc>
          <w:tcPr>
            <w:tcW w:w="708" w:type="dxa"/>
          </w:tcPr>
          <w:p w:rsidR="002E4E9C" w:rsidRPr="002E4E9C" w:rsidRDefault="009C4B3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9C4B3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Думы К.Ф.Рылеева. Анализ думы «Иван Сусанин».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9C4B3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7" w:type="dxa"/>
          </w:tcPr>
          <w:p w:rsidR="002E4E9C" w:rsidRPr="002E4E9C" w:rsidRDefault="002E4E9C" w:rsidP="009C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Поэты пушкинской поры</w:t>
            </w:r>
            <w:r w:rsidR="009C4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E4E9C" w:rsidRPr="002E4E9C" w:rsidRDefault="009C4B3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9C4B3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i/>
                <w:sz w:val="24"/>
                <w:szCs w:val="24"/>
              </w:rPr>
              <w:t>От романтизма к реализму. Реализм как литературное направление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9C4B3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9C4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Грибоедов</w:t>
            </w: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4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4B38"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  <w:r w:rsidR="009C4B38"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ума».</w:t>
            </w:r>
          </w:p>
        </w:tc>
        <w:tc>
          <w:tcPr>
            <w:tcW w:w="708" w:type="dxa"/>
          </w:tcPr>
          <w:p w:rsidR="002E4E9C" w:rsidRPr="002E4E9C" w:rsidRDefault="00242F4D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9C4B3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7" w:type="dxa"/>
          </w:tcPr>
          <w:p w:rsidR="002E4E9C" w:rsidRPr="002E4E9C" w:rsidRDefault="002E4E9C" w:rsidP="0024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А.С.Пушкин. </w:t>
            </w:r>
            <w:r w:rsidR="00242F4D" w:rsidRPr="00242F4D">
              <w:rPr>
                <w:rFonts w:ascii="Times New Roman" w:hAnsi="Times New Roman" w:cs="Times New Roman"/>
                <w:sz w:val="24"/>
                <w:szCs w:val="24"/>
              </w:rPr>
              <w:t>Лирика.</w:t>
            </w:r>
            <w:r w:rsidR="00242F4D">
              <w:rPr>
                <w:rFonts w:ascii="Times New Roman" w:hAnsi="Times New Roman" w:cs="Times New Roman"/>
                <w:sz w:val="24"/>
                <w:szCs w:val="24"/>
              </w:rPr>
              <w:t xml:space="preserve"> Поэма «Цыганы». «Маленькие трагедии». Повесть «Пиковая дама». Роман «Евгений Онегин».</w:t>
            </w:r>
          </w:p>
        </w:tc>
        <w:tc>
          <w:tcPr>
            <w:tcW w:w="708" w:type="dxa"/>
          </w:tcPr>
          <w:p w:rsidR="002E4E9C" w:rsidRPr="002E4E9C" w:rsidRDefault="00242F4D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242F4D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Поэты 20 века о Пушкине.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242F4D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7" w:type="dxa"/>
          </w:tcPr>
          <w:p w:rsidR="002E4E9C" w:rsidRPr="002E4E9C" w:rsidRDefault="00242F4D" w:rsidP="0024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F4D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</w:t>
            </w:r>
            <w:r w:rsidR="002E4E9C"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Лирика.</w:t>
            </w: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F4D">
              <w:rPr>
                <w:rFonts w:ascii="Times New Roman" w:hAnsi="Times New Roman" w:cs="Times New Roman"/>
                <w:sz w:val="24"/>
                <w:szCs w:val="24"/>
              </w:rPr>
              <w:t>Роман «Герой нашего времени».</w:t>
            </w:r>
          </w:p>
        </w:tc>
        <w:tc>
          <w:tcPr>
            <w:tcW w:w="708" w:type="dxa"/>
          </w:tcPr>
          <w:p w:rsidR="002E4E9C" w:rsidRPr="002E4E9C" w:rsidRDefault="00242F4D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242F4D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В/ч Поэты 20 века о Лермонтове.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242F4D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7" w:type="dxa"/>
          </w:tcPr>
          <w:p w:rsidR="002E4E9C" w:rsidRPr="002E4E9C" w:rsidRDefault="00DA02ED" w:rsidP="00D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Н.Гоголь. </w:t>
            </w:r>
            <w:r w:rsidRPr="00DA02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4E9C" w:rsidRPr="00DA02ED">
              <w:rPr>
                <w:rFonts w:ascii="Times New Roman" w:hAnsi="Times New Roman" w:cs="Times New Roman"/>
                <w:sz w:val="24"/>
                <w:szCs w:val="24"/>
              </w:rPr>
              <w:t>оэма «Мертвые души».</w:t>
            </w:r>
            <w:r w:rsidR="002E4E9C"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E4E9C" w:rsidRPr="002E4E9C" w:rsidRDefault="00242F4D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DA02ED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7" w:type="dxa"/>
          </w:tcPr>
          <w:p w:rsidR="002E4E9C" w:rsidRPr="002E4E9C" w:rsidRDefault="002E4E9C" w:rsidP="00D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Ф.Достоевский.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2ED" w:rsidRPr="00DA02ED">
              <w:rPr>
                <w:rFonts w:ascii="Times New Roman" w:hAnsi="Times New Roman" w:cs="Times New Roman"/>
                <w:sz w:val="24"/>
                <w:szCs w:val="24"/>
              </w:rPr>
              <w:t>Роман «Белые ночи».</w:t>
            </w:r>
          </w:p>
        </w:tc>
        <w:tc>
          <w:tcPr>
            <w:tcW w:w="708" w:type="dxa"/>
          </w:tcPr>
          <w:p w:rsidR="002E4E9C" w:rsidRPr="002E4E9C" w:rsidRDefault="00DA02ED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DA02ED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7" w:type="dxa"/>
          </w:tcPr>
          <w:p w:rsidR="002E4E9C" w:rsidRPr="002E4E9C" w:rsidRDefault="002E4E9C" w:rsidP="00D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02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02ED">
              <w:rPr>
                <w:rFonts w:ascii="Times New Roman" w:hAnsi="Times New Roman" w:cs="Times New Roman"/>
                <w:b/>
                <w:sz w:val="24"/>
                <w:szCs w:val="24"/>
              </w:rPr>
              <w:t>ассказ</w:t>
            </w: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«После бала».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E4E9C" w:rsidRPr="002E4E9C" w:rsidRDefault="00DA02ED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DA02ED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4E9C" w:rsidRPr="002E4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В/ч </w:t>
            </w: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Л.Толстой «Хаджи Мурат».</w:t>
            </w:r>
          </w:p>
        </w:tc>
        <w:tc>
          <w:tcPr>
            <w:tcW w:w="708" w:type="dxa"/>
          </w:tcPr>
          <w:p w:rsidR="002E4E9C" w:rsidRPr="002E4E9C" w:rsidRDefault="002E4E9C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DA02ED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4E9C" w:rsidRPr="002E4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:rsidR="002E4E9C" w:rsidRPr="002E4E9C" w:rsidRDefault="002E4E9C" w:rsidP="00D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А.Куприн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02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A02ED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r w:rsidR="00DA02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02ED">
              <w:rPr>
                <w:rFonts w:ascii="Times New Roman" w:hAnsi="Times New Roman" w:cs="Times New Roman"/>
                <w:sz w:val="24"/>
                <w:szCs w:val="24"/>
              </w:rPr>
              <w:t>«Поединок».</w:t>
            </w:r>
          </w:p>
        </w:tc>
        <w:tc>
          <w:tcPr>
            <w:tcW w:w="708" w:type="dxa"/>
          </w:tcPr>
          <w:p w:rsidR="002E4E9C" w:rsidRPr="002E4E9C" w:rsidRDefault="00DA02ED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DA02ED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7" w:type="dxa"/>
          </w:tcPr>
          <w:p w:rsidR="002E4E9C" w:rsidRPr="00DA02ED" w:rsidRDefault="002E4E9C" w:rsidP="00D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ED">
              <w:rPr>
                <w:rFonts w:ascii="Times New Roman" w:hAnsi="Times New Roman" w:cs="Times New Roman"/>
                <w:sz w:val="24"/>
                <w:szCs w:val="24"/>
              </w:rPr>
              <w:t xml:space="preserve">А.Блок. </w:t>
            </w:r>
            <w:r w:rsidR="00572CA8">
              <w:rPr>
                <w:rFonts w:ascii="Times New Roman" w:hAnsi="Times New Roman" w:cs="Times New Roman"/>
                <w:sz w:val="24"/>
                <w:szCs w:val="24"/>
              </w:rPr>
              <w:t>Лирика о Родине.</w:t>
            </w:r>
          </w:p>
        </w:tc>
        <w:tc>
          <w:tcPr>
            <w:tcW w:w="708" w:type="dxa"/>
          </w:tcPr>
          <w:p w:rsidR="002E4E9C" w:rsidRPr="002E4E9C" w:rsidRDefault="00DA02ED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DA02ED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7" w:type="dxa"/>
          </w:tcPr>
          <w:p w:rsidR="002E4E9C" w:rsidRPr="002E4E9C" w:rsidRDefault="00DA02ED" w:rsidP="00D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ED">
              <w:rPr>
                <w:rFonts w:ascii="Times New Roman" w:hAnsi="Times New Roman" w:cs="Times New Roman"/>
                <w:sz w:val="24"/>
                <w:szCs w:val="24"/>
              </w:rPr>
              <w:t xml:space="preserve">Лирика А. </w:t>
            </w:r>
            <w:r w:rsidR="002E4E9C" w:rsidRPr="00DA02ED">
              <w:rPr>
                <w:rFonts w:ascii="Times New Roman" w:hAnsi="Times New Roman" w:cs="Times New Roman"/>
                <w:sz w:val="24"/>
                <w:szCs w:val="24"/>
              </w:rPr>
              <w:t>Ахматовой</w:t>
            </w:r>
            <w:r w:rsidR="002E4E9C"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E4E9C" w:rsidRPr="002E4E9C" w:rsidRDefault="00DA02ED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E9C" w:rsidRPr="002E4E9C" w:rsidTr="002E4E9C">
        <w:trPr>
          <w:jc w:val="center"/>
        </w:trPr>
        <w:tc>
          <w:tcPr>
            <w:tcW w:w="709" w:type="dxa"/>
          </w:tcPr>
          <w:p w:rsidR="002E4E9C" w:rsidRPr="002E4E9C" w:rsidRDefault="00DA02ED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7" w:type="dxa"/>
          </w:tcPr>
          <w:p w:rsidR="002E4E9C" w:rsidRPr="002E4E9C" w:rsidRDefault="002E4E9C" w:rsidP="0057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Н.Заболоцкий</w:t>
            </w:r>
            <w:r w:rsidRPr="002E4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02ED"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</w:p>
        </w:tc>
        <w:tc>
          <w:tcPr>
            <w:tcW w:w="708" w:type="dxa"/>
          </w:tcPr>
          <w:p w:rsidR="002E4E9C" w:rsidRPr="002E4E9C" w:rsidRDefault="00572CA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CA8" w:rsidRPr="002E4E9C" w:rsidTr="002E4E9C">
        <w:trPr>
          <w:jc w:val="center"/>
        </w:trPr>
        <w:tc>
          <w:tcPr>
            <w:tcW w:w="709" w:type="dxa"/>
          </w:tcPr>
          <w:p w:rsidR="00572CA8" w:rsidRDefault="00572CA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7" w:type="dxa"/>
          </w:tcPr>
          <w:p w:rsidR="00572CA8" w:rsidRDefault="00572CA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8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«Диалог времён»</w:t>
            </w:r>
          </w:p>
          <w:p w:rsidR="00572CA8" w:rsidRPr="00572CA8" w:rsidRDefault="00572CA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2CA8" w:rsidRDefault="00572CA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A8" w:rsidRPr="002E4E9C" w:rsidTr="002E4E9C">
        <w:trPr>
          <w:jc w:val="center"/>
        </w:trPr>
        <w:tc>
          <w:tcPr>
            <w:tcW w:w="709" w:type="dxa"/>
            <w:vMerge w:val="restart"/>
          </w:tcPr>
          <w:p w:rsidR="00572CA8" w:rsidRPr="00D86088" w:rsidRDefault="00572CA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8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572CA8" w:rsidRDefault="00572CA8" w:rsidP="001F1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CA8" w:rsidRPr="00DA02ED" w:rsidRDefault="00572CA8" w:rsidP="001F1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170ч.</w:t>
            </w:r>
          </w:p>
        </w:tc>
        <w:tc>
          <w:tcPr>
            <w:tcW w:w="6947" w:type="dxa"/>
          </w:tcPr>
          <w:p w:rsidR="00572CA8" w:rsidRPr="002E4E9C" w:rsidRDefault="00572CA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изучения произведений.</w:t>
            </w:r>
          </w:p>
        </w:tc>
        <w:tc>
          <w:tcPr>
            <w:tcW w:w="708" w:type="dxa"/>
          </w:tcPr>
          <w:p w:rsidR="00572CA8" w:rsidRPr="002E4E9C" w:rsidRDefault="00D8608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572CA8" w:rsidRPr="002E4E9C" w:rsidTr="002E4E9C">
        <w:trPr>
          <w:jc w:val="center"/>
        </w:trPr>
        <w:tc>
          <w:tcPr>
            <w:tcW w:w="709" w:type="dxa"/>
            <w:vMerge/>
          </w:tcPr>
          <w:p w:rsidR="00572CA8" w:rsidRPr="002E4E9C" w:rsidRDefault="00572CA8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572CA8" w:rsidRPr="002E4E9C" w:rsidRDefault="00572CA8" w:rsidP="001F1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9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088">
              <w:rPr>
                <w:rFonts w:ascii="Times New Roman" w:hAnsi="Times New Roman" w:cs="Times New Roman"/>
                <w:sz w:val="24"/>
                <w:szCs w:val="24"/>
              </w:rPr>
              <w:t>и её анализ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72CA8" w:rsidRPr="002E4E9C" w:rsidRDefault="00B74B72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B72" w:rsidRPr="002E4E9C" w:rsidTr="002E4E9C">
        <w:trPr>
          <w:jc w:val="center"/>
        </w:trPr>
        <w:tc>
          <w:tcPr>
            <w:tcW w:w="709" w:type="dxa"/>
            <w:vMerge/>
          </w:tcPr>
          <w:p w:rsidR="00B74B72" w:rsidRPr="002E4E9C" w:rsidRDefault="00B74B72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B74B72" w:rsidRPr="002E4E9C" w:rsidRDefault="00B74B72" w:rsidP="001F1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диагностика</w:t>
            </w:r>
          </w:p>
        </w:tc>
        <w:tc>
          <w:tcPr>
            <w:tcW w:w="708" w:type="dxa"/>
          </w:tcPr>
          <w:p w:rsidR="00B74B72" w:rsidRDefault="00B74B72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B72" w:rsidRPr="002E4E9C" w:rsidTr="002E4E9C">
        <w:trPr>
          <w:jc w:val="center"/>
        </w:trPr>
        <w:tc>
          <w:tcPr>
            <w:tcW w:w="709" w:type="dxa"/>
            <w:vMerge/>
          </w:tcPr>
          <w:p w:rsidR="00B74B72" w:rsidRPr="002E4E9C" w:rsidRDefault="00B74B72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B74B72" w:rsidRPr="002E4E9C" w:rsidRDefault="00B74B72" w:rsidP="001F1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708" w:type="dxa"/>
          </w:tcPr>
          <w:p w:rsidR="00B74B72" w:rsidRDefault="00B74B72" w:rsidP="001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A8" w:rsidRPr="002E4E9C" w:rsidTr="00DA02ED">
        <w:trPr>
          <w:trHeight w:val="471"/>
          <w:jc w:val="center"/>
        </w:trPr>
        <w:tc>
          <w:tcPr>
            <w:tcW w:w="709" w:type="dxa"/>
            <w:vMerge/>
          </w:tcPr>
          <w:p w:rsidR="00572CA8" w:rsidRPr="002E4E9C" w:rsidRDefault="00572CA8" w:rsidP="00D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572CA8" w:rsidRPr="002E4E9C" w:rsidRDefault="00572CA8" w:rsidP="00D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708" w:type="dxa"/>
          </w:tcPr>
          <w:p w:rsidR="00572CA8" w:rsidRPr="002E4E9C" w:rsidRDefault="00572CA8" w:rsidP="00D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CA8" w:rsidRPr="002E4E9C" w:rsidTr="00DA02ED">
        <w:trPr>
          <w:trHeight w:val="471"/>
          <w:jc w:val="center"/>
        </w:trPr>
        <w:tc>
          <w:tcPr>
            <w:tcW w:w="709" w:type="dxa"/>
            <w:vMerge/>
          </w:tcPr>
          <w:p w:rsidR="00572CA8" w:rsidRPr="002E4E9C" w:rsidRDefault="00572CA8" w:rsidP="00D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572CA8" w:rsidRDefault="00572CA8" w:rsidP="00D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2CA8" w:rsidRPr="002E4E9C" w:rsidRDefault="00572CA8" w:rsidP="00D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sectPr w:rsidR="006C60B1" w:rsidSect="0036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04" w:rsidRDefault="00E84F04" w:rsidP="00FB2E02">
      <w:pPr>
        <w:spacing w:after="0" w:line="240" w:lineRule="auto"/>
      </w:pPr>
      <w:r>
        <w:separator/>
      </w:r>
    </w:p>
  </w:endnote>
  <w:endnote w:type="continuationSeparator" w:id="0">
    <w:p w:rsidR="00E84F04" w:rsidRDefault="00E84F04" w:rsidP="00FB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04" w:rsidRDefault="00E84F04" w:rsidP="00FB2E02">
      <w:pPr>
        <w:spacing w:after="0" w:line="240" w:lineRule="auto"/>
      </w:pPr>
      <w:r>
        <w:separator/>
      </w:r>
    </w:p>
  </w:footnote>
  <w:footnote w:type="continuationSeparator" w:id="0">
    <w:p w:rsidR="00E84F04" w:rsidRDefault="00E84F04" w:rsidP="00FB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4A5E"/>
    <w:multiLevelType w:val="hybridMultilevel"/>
    <w:tmpl w:val="F690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B64D8"/>
    <w:multiLevelType w:val="hybridMultilevel"/>
    <w:tmpl w:val="0912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A1AAD"/>
    <w:multiLevelType w:val="multilevel"/>
    <w:tmpl w:val="3F84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33F9F"/>
    <w:multiLevelType w:val="hybridMultilevel"/>
    <w:tmpl w:val="D18C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355A6"/>
    <w:multiLevelType w:val="hybridMultilevel"/>
    <w:tmpl w:val="F022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EDD"/>
    <w:rsid w:val="0008203A"/>
    <w:rsid w:val="000A3235"/>
    <w:rsid w:val="000B5FCF"/>
    <w:rsid w:val="000E2976"/>
    <w:rsid w:val="000E3E7E"/>
    <w:rsid w:val="0017392D"/>
    <w:rsid w:val="001C09F9"/>
    <w:rsid w:val="001F1ABA"/>
    <w:rsid w:val="001F6BB5"/>
    <w:rsid w:val="00242F4D"/>
    <w:rsid w:val="002A0A78"/>
    <w:rsid w:val="002E4E9C"/>
    <w:rsid w:val="002E5181"/>
    <w:rsid w:val="00314430"/>
    <w:rsid w:val="003178C3"/>
    <w:rsid w:val="0032488A"/>
    <w:rsid w:val="00366021"/>
    <w:rsid w:val="003A4F97"/>
    <w:rsid w:val="0043553B"/>
    <w:rsid w:val="0049302D"/>
    <w:rsid w:val="00496B55"/>
    <w:rsid w:val="004B4115"/>
    <w:rsid w:val="004D29E5"/>
    <w:rsid w:val="004D6F36"/>
    <w:rsid w:val="00514D41"/>
    <w:rsid w:val="00572CA8"/>
    <w:rsid w:val="00584E95"/>
    <w:rsid w:val="00594C8B"/>
    <w:rsid w:val="005C3868"/>
    <w:rsid w:val="005F59C1"/>
    <w:rsid w:val="00623252"/>
    <w:rsid w:val="00631729"/>
    <w:rsid w:val="006C60B1"/>
    <w:rsid w:val="006F4A50"/>
    <w:rsid w:val="00701EDD"/>
    <w:rsid w:val="00723AA1"/>
    <w:rsid w:val="0072635C"/>
    <w:rsid w:val="00756D17"/>
    <w:rsid w:val="00780BD9"/>
    <w:rsid w:val="007D6938"/>
    <w:rsid w:val="008C2919"/>
    <w:rsid w:val="00901C5D"/>
    <w:rsid w:val="00927CA6"/>
    <w:rsid w:val="009534C8"/>
    <w:rsid w:val="009612E7"/>
    <w:rsid w:val="00965C64"/>
    <w:rsid w:val="00977393"/>
    <w:rsid w:val="009C4B38"/>
    <w:rsid w:val="009D2492"/>
    <w:rsid w:val="00A14E1B"/>
    <w:rsid w:val="00A21B1A"/>
    <w:rsid w:val="00A26A87"/>
    <w:rsid w:val="00A40A3D"/>
    <w:rsid w:val="00AA515C"/>
    <w:rsid w:val="00AE3980"/>
    <w:rsid w:val="00B22A20"/>
    <w:rsid w:val="00B4056A"/>
    <w:rsid w:val="00B44C8D"/>
    <w:rsid w:val="00B57B6B"/>
    <w:rsid w:val="00B6700B"/>
    <w:rsid w:val="00B74B72"/>
    <w:rsid w:val="00B761D1"/>
    <w:rsid w:val="00C03CC2"/>
    <w:rsid w:val="00C03EC4"/>
    <w:rsid w:val="00C22281"/>
    <w:rsid w:val="00C645D0"/>
    <w:rsid w:val="00C660FA"/>
    <w:rsid w:val="00C95BD3"/>
    <w:rsid w:val="00CB04C9"/>
    <w:rsid w:val="00CB1D03"/>
    <w:rsid w:val="00D16813"/>
    <w:rsid w:val="00D20419"/>
    <w:rsid w:val="00D656F6"/>
    <w:rsid w:val="00D83549"/>
    <w:rsid w:val="00D86088"/>
    <w:rsid w:val="00DA02ED"/>
    <w:rsid w:val="00DF79B2"/>
    <w:rsid w:val="00E17215"/>
    <w:rsid w:val="00E730F1"/>
    <w:rsid w:val="00E84F04"/>
    <w:rsid w:val="00EB3E2B"/>
    <w:rsid w:val="00EF194F"/>
    <w:rsid w:val="00F54EE6"/>
    <w:rsid w:val="00FB2E02"/>
    <w:rsid w:val="00FF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2E02"/>
  </w:style>
  <w:style w:type="paragraph" w:styleId="a6">
    <w:name w:val="footer"/>
    <w:basedOn w:val="a"/>
    <w:link w:val="a7"/>
    <w:uiPriority w:val="99"/>
    <w:semiHidden/>
    <w:unhideWhenUsed/>
    <w:rsid w:val="00FB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2E02"/>
  </w:style>
  <w:style w:type="paragraph" w:styleId="a8">
    <w:name w:val="List Paragraph"/>
    <w:basedOn w:val="a"/>
    <w:uiPriority w:val="34"/>
    <w:qFormat/>
    <w:rsid w:val="004D6F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D6F36"/>
  </w:style>
  <w:style w:type="character" w:styleId="a9">
    <w:name w:val="Strong"/>
    <w:basedOn w:val="a0"/>
    <w:uiPriority w:val="22"/>
    <w:qFormat/>
    <w:rsid w:val="004D6F36"/>
    <w:rPr>
      <w:b/>
      <w:bCs/>
    </w:rPr>
  </w:style>
  <w:style w:type="paragraph" w:styleId="aa">
    <w:name w:val="No Spacing"/>
    <w:uiPriority w:val="1"/>
    <w:qFormat/>
    <w:rsid w:val="00756D17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9D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11983</Words>
  <Characters>68309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32</cp:revision>
  <cp:lastPrinted>2016-08-22T14:23:00Z</cp:lastPrinted>
  <dcterms:created xsi:type="dcterms:W3CDTF">2013-07-10T18:14:00Z</dcterms:created>
  <dcterms:modified xsi:type="dcterms:W3CDTF">2018-09-19T11:44:00Z</dcterms:modified>
</cp:coreProperties>
</file>