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67" w:rsidRPr="00F43D67" w:rsidRDefault="00F43D67" w:rsidP="00F43D67">
      <w:pPr>
        <w:pStyle w:val="Default"/>
        <w:jc w:val="center"/>
        <w:rPr>
          <w:b/>
          <w:bCs/>
          <w:sz w:val="32"/>
          <w:szCs w:val="32"/>
        </w:rPr>
      </w:pPr>
      <w:r w:rsidRPr="00F43D67">
        <w:rPr>
          <w:b/>
          <w:bCs/>
          <w:sz w:val="32"/>
          <w:szCs w:val="32"/>
        </w:rPr>
        <w:t xml:space="preserve">Построение взаимоотношений с детьми в случае выявления признаков употребления </w:t>
      </w:r>
      <w:proofErr w:type="spellStart"/>
      <w:r w:rsidRPr="00F43D67">
        <w:rPr>
          <w:b/>
          <w:bCs/>
          <w:sz w:val="32"/>
          <w:szCs w:val="32"/>
        </w:rPr>
        <w:t>психоактивных</w:t>
      </w:r>
      <w:proofErr w:type="spellEnd"/>
      <w:r w:rsidRPr="00F43D67">
        <w:rPr>
          <w:b/>
          <w:bCs/>
          <w:sz w:val="32"/>
          <w:szCs w:val="32"/>
        </w:rPr>
        <w:t xml:space="preserve"> веществ.</w:t>
      </w:r>
    </w:p>
    <w:p w:rsidR="00F43D67" w:rsidRDefault="00F43D67" w:rsidP="00F43D67">
      <w:pPr>
        <w:pStyle w:val="Default"/>
        <w:jc w:val="center"/>
        <w:rPr>
          <w:b/>
          <w:bCs/>
          <w:sz w:val="22"/>
          <w:szCs w:val="22"/>
        </w:rPr>
      </w:pPr>
    </w:p>
    <w:p w:rsidR="00F43D67" w:rsidRDefault="00F43D67" w:rsidP="00F43D6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ОСНОВНЫЕ ПРИЗНАКИ УПОТРЕБЛЕНИЯ ПАВ</w:t>
      </w:r>
    </w:p>
    <w:p w:rsidR="00F43D67" w:rsidRPr="00F43D67" w:rsidRDefault="00F43D67" w:rsidP="00F43D67">
      <w:pPr>
        <w:pStyle w:val="Default"/>
        <w:jc w:val="center"/>
      </w:pPr>
      <w:r w:rsidRPr="00F43D67">
        <w:t>(наркотики, транквилизаторы, снотворные, летучие растворители)</w:t>
      </w:r>
    </w:p>
    <w:p w:rsidR="00F43D67" w:rsidRPr="00F43D67" w:rsidRDefault="00F43D67" w:rsidP="00F43D67">
      <w:pPr>
        <w:pStyle w:val="Default"/>
      </w:pPr>
      <w:r w:rsidRPr="00F43D67">
        <w:rPr>
          <w:b/>
          <w:bCs/>
        </w:rPr>
        <w:t xml:space="preserve">Внешний вид: </w:t>
      </w:r>
    </w:p>
    <w:p w:rsidR="00F43D67" w:rsidRPr="00F43D67" w:rsidRDefault="00F43D67" w:rsidP="00F43D67">
      <w:pPr>
        <w:pStyle w:val="Default"/>
        <w:spacing w:after="21"/>
      </w:pPr>
      <w:r w:rsidRPr="00F43D67">
        <w:t xml:space="preserve">ношение темных очков в помещении </w:t>
      </w:r>
    </w:p>
    <w:p w:rsidR="00F43D67" w:rsidRPr="00F43D67" w:rsidRDefault="00F43D67" w:rsidP="00F43D67">
      <w:pPr>
        <w:pStyle w:val="Default"/>
        <w:spacing w:after="21"/>
      </w:pPr>
      <w:r w:rsidRPr="00F43D67">
        <w:t xml:space="preserve">заторможенность во время беседы или чрезмерная говорливость </w:t>
      </w:r>
    </w:p>
    <w:p w:rsidR="00F43D67" w:rsidRPr="00F43D67" w:rsidRDefault="00F43D67" w:rsidP="00F43D67">
      <w:pPr>
        <w:pStyle w:val="Default"/>
        <w:spacing w:after="21"/>
      </w:pPr>
      <w:proofErr w:type="gramStart"/>
      <w:r w:rsidRPr="00F43D67">
        <w:t xml:space="preserve">следы от в/в инъекций, подкожные кровоизлияния </w:t>
      </w:r>
      <w:proofErr w:type="gramEnd"/>
    </w:p>
    <w:p w:rsidR="00F43D67" w:rsidRPr="00F43D67" w:rsidRDefault="00F43D67" w:rsidP="00F43D67">
      <w:pPr>
        <w:pStyle w:val="Default"/>
      </w:pPr>
      <w:r w:rsidRPr="00F43D67">
        <w:t xml:space="preserve">специфический запах изо рта, запах одежды </w:t>
      </w:r>
    </w:p>
    <w:p w:rsidR="00F43D67" w:rsidRPr="00F43D67" w:rsidRDefault="00F43D67" w:rsidP="00F43D67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260"/>
        <w:gridCol w:w="10"/>
      </w:tblGrid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8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rPr>
                <w:b/>
                <w:bCs/>
              </w:rPr>
              <w:t xml:space="preserve">Последствия: Внешние проявления </w:t>
            </w:r>
          </w:p>
        </w:tc>
        <w:tc>
          <w:tcPr>
            <w:tcW w:w="3260" w:type="dxa"/>
          </w:tcPr>
          <w:p w:rsidR="00F43D67" w:rsidRPr="00F43D67" w:rsidRDefault="00F43D67">
            <w:pPr>
              <w:pStyle w:val="Default"/>
            </w:pPr>
            <w:r w:rsidRPr="00F43D67">
              <w:rPr>
                <w:b/>
                <w:bCs/>
              </w:rPr>
              <w:t xml:space="preserve">Причины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5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Ухудшение успеваемости Быстрая истощаемость с отказными реакциями Неспособность обобщать и выделять главное </w:t>
            </w:r>
          </w:p>
        </w:tc>
        <w:tc>
          <w:tcPr>
            <w:tcW w:w="3260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Снижение всех видов памяти, концентрации внимания, интеллектуальной продуктивности, умственной работоспособности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60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>«</w:t>
            </w:r>
            <w:proofErr w:type="spellStart"/>
            <w:r w:rsidRPr="00F43D67">
              <w:t>Застревание</w:t>
            </w:r>
            <w:proofErr w:type="spellEnd"/>
            <w:r w:rsidRPr="00F43D67">
              <w:t xml:space="preserve">» на мелочах и неудачных примерах Плохая сообразительность и </w:t>
            </w:r>
            <w:proofErr w:type="gramStart"/>
            <w:r w:rsidRPr="00F43D67">
              <w:t>бестолковость</w:t>
            </w:r>
            <w:proofErr w:type="gramEnd"/>
            <w:r w:rsidRPr="00F43D67">
              <w:t xml:space="preserve"> Поверхностность суждений и легкомысленность «Плоский» юмор </w:t>
            </w:r>
          </w:p>
        </w:tc>
        <w:tc>
          <w:tcPr>
            <w:tcW w:w="3260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Нарушения логического мышления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6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Безответственность Снижение способности к систематическому труду Прогулы Гедонистические установки </w:t>
            </w:r>
          </w:p>
        </w:tc>
        <w:tc>
          <w:tcPr>
            <w:tcW w:w="3260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Нарушения волевой сферы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5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Колебания настроения Повышенная возбудимость, несдержанность Беспокойство, тревога, страх Безучастность, подавленность </w:t>
            </w:r>
          </w:p>
        </w:tc>
        <w:tc>
          <w:tcPr>
            <w:tcW w:w="3260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Эмоциональные нарушения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>Ипохондрия</w:t>
            </w:r>
          </w:p>
          <w:p w:rsidR="00F43D67" w:rsidRPr="00F43D67" w:rsidRDefault="00F43D67">
            <w:pPr>
              <w:pStyle w:val="Default"/>
            </w:pPr>
            <w:r w:rsidRPr="00F43D67">
              <w:t>Суицидальные тенденции</w:t>
            </w:r>
          </w:p>
        </w:tc>
        <w:tc>
          <w:tcPr>
            <w:tcW w:w="3270" w:type="dxa"/>
            <w:gridSpan w:val="2"/>
          </w:tcPr>
          <w:p w:rsidR="00F43D67" w:rsidRPr="00F43D67" w:rsidRDefault="00F43D67" w:rsidP="00F43D67">
            <w:pPr>
              <w:pStyle w:val="Default"/>
            </w:pPr>
            <w:r w:rsidRPr="00F43D67">
              <w:t xml:space="preserve">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trHeight w:val="2299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Сужение, резкое изменение круга интересов Пренебрежение к нормам поведения и государственным законам Циничность, сквернословие, Жаргон, «наркоманский» сленг Установка на нетрудовое добывание денег (воровство, </w:t>
            </w:r>
            <w:proofErr w:type="spellStart"/>
            <w:r w:rsidRPr="00F43D67">
              <w:t>выпрашивание</w:t>
            </w:r>
            <w:proofErr w:type="spellEnd"/>
            <w:r w:rsidRPr="00F43D67">
              <w:t xml:space="preserve">) Лживость, лицемерие, изворотливость Снижение критики к своему поведению Снижение мотивации к полезной </w:t>
            </w:r>
            <w:r w:rsidRPr="00F43D67">
              <w:lastRenderedPageBreak/>
              <w:t xml:space="preserve">деятельности и отказу от употребления ПАВ </w:t>
            </w:r>
          </w:p>
        </w:tc>
        <w:tc>
          <w:tcPr>
            <w:tcW w:w="3270" w:type="dxa"/>
            <w:gridSpan w:val="2"/>
          </w:tcPr>
          <w:p w:rsidR="00F43D67" w:rsidRPr="00F43D67" w:rsidRDefault="00F43D67">
            <w:pPr>
              <w:pStyle w:val="Default"/>
            </w:pPr>
            <w:r w:rsidRPr="00F43D67">
              <w:lastRenderedPageBreak/>
              <w:t xml:space="preserve">Изменения в ценностно-мотивационной сфере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lastRenderedPageBreak/>
              <w:t>Неадекватность самооценки Истеричность (</w:t>
            </w:r>
            <w:proofErr w:type="spellStart"/>
            <w:r w:rsidRPr="00F43D67">
              <w:t>демонстративность</w:t>
            </w:r>
            <w:proofErr w:type="spellEnd"/>
            <w:r w:rsidRPr="00F43D67">
              <w:t xml:space="preserve">) Обвинение в своих неудачах окружающих Склонность к праздному образу жизни </w:t>
            </w:r>
            <w:proofErr w:type="gramStart"/>
            <w:r w:rsidRPr="00F43D67">
              <w:t>Хамство</w:t>
            </w:r>
            <w:proofErr w:type="gramEnd"/>
            <w:r w:rsidRPr="00F43D67">
              <w:t xml:space="preserve"> (нарушение дистанции) </w:t>
            </w:r>
          </w:p>
        </w:tc>
        <w:tc>
          <w:tcPr>
            <w:tcW w:w="3270" w:type="dxa"/>
            <w:gridSpan w:val="2"/>
          </w:tcPr>
          <w:p w:rsidR="00F43D67" w:rsidRPr="00F43D67" w:rsidRDefault="00F43D67">
            <w:pPr>
              <w:pStyle w:val="Default"/>
            </w:pPr>
            <w:r w:rsidRPr="00F43D67">
              <w:t xml:space="preserve">Личностная незрелость (инфантилизм)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trHeight w:val="1067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Уходы из дома в вечернее и ночное время, исчезновение на несколько дней Избегание общения с членами семьи Неуважение к старшим Конфликты «Частная территория» </w:t>
            </w:r>
          </w:p>
        </w:tc>
        <w:tc>
          <w:tcPr>
            <w:tcW w:w="3270" w:type="dxa"/>
            <w:gridSpan w:val="2"/>
          </w:tcPr>
          <w:p w:rsidR="00F43D67" w:rsidRPr="00F43D67" w:rsidRDefault="00F43D67">
            <w:pPr>
              <w:pStyle w:val="Default"/>
            </w:pPr>
            <w:r w:rsidRPr="00F43D67">
              <w:t xml:space="preserve">Поведенческие реакции (оппозиции, эмансипации, отказа, имитации, группировки, компенсации, </w:t>
            </w:r>
            <w:proofErr w:type="spellStart"/>
            <w:r w:rsidRPr="00F43D67">
              <w:t>гиперкомпенсации</w:t>
            </w:r>
            <w:proofErr w:type="spellEnd"/>
            <w:r w:rsidRPr="00F43D67">
              <w:t xml:space="preserve">) </w:t>
            </w:r>
          </w:p>
        </w:tc>
      </w:tr>
      <w:tr w:rsidR="00F43D67" w:rsidRPr="00F43D67" w:rsidTr="00F43D6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375"/>
          <w:jc w:val="center"/>
        </w:trPr>
        <w:tc>
          <w:tcPr>
            <w:tcW w:w="3369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Замедленная или несвязанная речь Бледность Снижение веса тела Изменения аппетита Бессонница, плохое засыпание, позднее утреннее просыпание Упадок сил, чувство утраты энергии Нарушение координации движений Изменение размера зрачков (опьянение, абстиненция) </w:t>
            </w:r>
          </w:p>
        </w:tc>
        <w:tc>
          <w:tcPr>
            <w:tcW w:w="3260" w:type="dxa"/>
          </w:tcPr>
          <w:p w:rsidR="00F43D67" w:rsidRPr="00F43D67" w:rsidRDefault="00F43D67">
            <w:pPr>
              <w:pStyle w:val="Default"/>
            </w:pPr>
            <w:r w:rsidRPr="00F43D67">
              <w:t xml:space="preserve">Неврологические нарушения </w:t>
            </w:r>
          </w:p>
        </w:tc>
      </w:tr>
    </w:tbl>
    <w:p w:rsidR="00F43D67" w:rsidRDefault="00F43D67" w:rsidP="00F43D67">
      <w:pPr>
        <w:pStyle w:val="Default"/>
        <w:spacing w:after="23"/>
      </w:pPr>
    </w:p>
    <w:p w:rsidR="00F43D67" w:rsidRDefault="00F43D67" w:rsidP="00F43D67">
      <w:pPr>
        <w:pStyle w:val="Default"/>
        <w:spacing w:after="23"/>
      </w:pPr>
    </w:p>
    <w:p w:rsidR="00F43D67" w:rsidRDefault="00F43D67" w:rsidP="00F43D67">
      <w:pPr>
        <w:pStyle w:val="Default"/>
      </w:pPr>
    </w:p>
    <w:p w:rsidR="00F43D67" w:rsidRPr="00F43D67" w:rsidRDefault="00F43D67" w:rsidP="00F43D67">
      <w:pPr>
        <w:pStyle w:val="Default"/>
        <w:jc w:val="center"/>
      </w:pPr>
      <w:r w:rsidRPr="00F43D67">
        <w:rPr>
          <w:b/>
          <w:bCs/>
        </w:rPr>
        <w:t>ФАКТОРЫ, СПОСОБСТВУЮЩИЕ НАРКОТИЗАЦИИ ПОДРОСТКОВ</w:t>
      </w:r>
    </w:p>
    <w:p w:rsidR="00F43D67" w:rsidRPr="00F43D67" w:rsidRDefault="00F43D67" w:rsidP="00F43D67">
      <w:pPr>
        <w:pStyle w:val="Default"/>
      </w:pPr>
      <w:r w:rsidRPr="00F43D67">
        <w:rPr>
          <w:b/>
          <w:bCs/>
        </w:rPr>
        <w:t xml:space="preserve">Объективные </w:t>
      </w:r>
      <w:r w:rsidRPr="00F43D67">
        <w:t xml:space="preserve">(формирующиеся помимо воли и сознания и связанные с условиями жизни): </w:t>
      </w:r>
    </w:p>
    <w:p w:rsidR="00F43D67" w:rsidRPr="00F43D67" w:rsidRDefault="00F43D67" w:rsidP="00F43D67">
      <w:pPr>
        <w:pStyle w:val="Default"/>
        <w:spacing w:after="35"/>
      </w:pPr>
      <w:r>
        <w:t xml:space="preserve"> - </w:t>
      </w:r>
      <w:r w:rsidRPr="00F43D67">
        <w:t xml:space="preserve">Низкий уровень материального благосостояния семей подростков. Как следствие: </w:t>
      </w:r>
      <w:proofErr w:type="spellStart"/>
      <w:r w:rsidRPr="00F43D67">
        <w:t>девиантное</w:t>
      </w:r>
      <w:proofErr w:type="spellEnd"/>
      <w:r w:rsidRPr="00F43D67">
        <w:t xml:space="preserve"> поведение, желание заработать средства к существованию, слабая успеваемость в образовательных учреждениях (отставание в учебе служит объектом постоянных претензий со стороны учителей и насмешек одноклассников). </w:t>
      </w:r>
    </w:p>
    <w:p w:rsidR="00F43D67" w:rsidRPr="00F43D67" w:rsidRDefault="00F43D67" w:rsidP="00F43D67">
      <w:pPr>
        <w:pStyle w:val="Default"/>
        <w:spacing w:after="35"/>
      </w:pPr>
      <w:r>
        <w:t xml:space="preserve"> </w:t>
      </w:r>
      <w:proofErr w:type="gramStart"/>
      <w:r>
        <w:t xml:space="preserve">- </w:t>
      </w:r>
      <w:r w:rsidRPr="00F43D67">
        <w:t xml:space="preserve">Тяжелая морально-нравственная атмосфера в семьях подростков и по месту учебы (высокая конфликтность в семье в результате неудовлетворительного материального существования ощущение </w:t>
      </w:r>
      <w:proofErr w:type="spellStart"/>
      <w:r w:rsidRPr="00F43D67">
        <w:t>неуспешности</w:t>
      </w:r>
      <w:proofErr w:type="spellEnd"/>
      <w:r w:rsidRPr="00F43D67">
        <w:t xml:space="preserve"> родителей в трудовой и творческой деятельности </w:t>
      </w:r>
      <w:proofErr w:type="spellStart"/>
      <w:r w:rsidRPr="00F43D67">
        <w:t>упаднические</w:t>
      </w:r>
      <w:proofErr w:type="spellEnd"/>
      <w:r w:rsidRPr="00F43D67">
        <w:t xml:space="preserve"> настроения, депрессии, проявления насилия в домашней обстановке. </w:t>
      </w:r>
      <w:proofErr w:type="gramEnd"/>
    </w:p>
    <w:p w:rsidR="00F43D67" w:rsidRPr="00F43D67" w:rsidRDefault="00F43D67" w:rsidP="00F43D67">
      <w:pPr>
        <w:pStyle w:val="Default"/>
        <w:spacing w:after="35"/>
      </w:pPr>
      <w:r>
        <w:t xml:space="preserve"> - </w:t>
      </w:r>
      <w:r w:rsidRPr="00F43D67">
        <w:t xml:space="preserve">Неудовлетворительные жилищно-бытовые условия значительной части семей. </w:t>
      </w:r>
    </w:p>
    <w:p w:rsidR="00F43D67" w:rsidRPr="00F43D67" w:rsidRDefault="00F43D67" w:rsidP="00F43D67">
      <w:pPr>
        <w:pStyle w:val="Default"/>
      </w:pPr>
      <w:r>
        <w:t xml:space="preserve"> - </w:t>
      </w:r>
      <w:r w:rsidRPr="00F43D67">
        <w:t xml:space="preserve">Доступность ПАВ. </w:t>
      </w:r>
    </w:p>
    <w:p w:rsidR="00F43D67" w:rsidRDefault="00F43D67" w:rsidP="00F43D67">
      <w:pPr>
        <w:pStyle w:val="Default"/>
        <w:spacing w:after="23"/>
      </w:pPr>
      <w:r w:rsidRPr="00F43D67">
        <w:t xml:space="preserve"> </w:t>
      </w:r>
      <w:r>
        <w:t xml:space="preserve"> </w:t>
      </w:r>
      <w:r w:rsidRPr="00F43D67">
        <w:rPr>
          <w:b/>
          <w:bCs/>
        </w:rPr>
        <w:t xml:space="preserve">Субъективные </w:t>
      </w:r>
      <w:r w:rsidRPr="00F43D67">
        <w:t>(индивидуальные дефекты личности подростка):</w:t>
      </w:r>
    </w:p>
    <w:p w:rsidR="00F43D67" w:rsidRPr="00F43D67" w:rsidRDefault="00F43D67" w:rsidP="00F43D67">
      <w:pPr>
        <w:pStyle w:val="Default"/>
        <w:spacing w:after="23"/>
      </w:pPr>
      <w:r w:rsidRPr="00F43D67">
        <w:lastRenderedPageBreak/>
        <w:t xml:space="preserve"> Неудачи семейного и педагогического воспитания: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отсутствие четких установок в отношении поведения ребенка и в отношении родительских и педагогических ожиданий;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невозможность контроля ребенка;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чрезмерно строгие, грубые, жестокие или беспричинные наказания). </w:t>
      </w:r>
    </w:p>
    <w:p w:rsidR="00F43D67" w:rsidRPr="00F43D67" w:rsidRDefault="00F43D67" w:rsidP="00F43D67">
      <w:pPr>
        <w:pStyle w:val="Default"/>
        <w:spacing w:after="23"/>
      </w:pPr>
      <w:r w:rsidRPr="00F43D67">
        <w:t>Биологические или социально обусловленное отставание в прохождении различных жизненных этапов: нарушения в овладении знаниями, способами действия; запаздывание в формировании различных сторон личности и способов общения</w:t>
      </w:r>
      <w:proofErr w:type="gramStart"/>
      <w:r w:rsidRPr="00F43D67">
        <w:t>.</w:t>
      </w:r>
      <w:proofErr w:type="gramEnd"/>
      <w:r w:rsidRPr="00F43D67">
        <w:t xml:space="preserve"> </w:t>
      </w:r>
      <w:proofErr w:type="gramStart"/>
      <w:r w:rsidRPr="00F43D67">
        <w:t>н</w:t>
      </w:r>
      <w:proofErr w:type="gramEnd"/>
      <w:r w:rsidRPr="00F43D67">
        <w:t xml:space="preserve">есоответствие ожиданиям родителей эмоциональный дискомфорт: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формирование выраженной защитной позиции и эгоцентрических тенденций появление выраженных реакций протеста;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отрицание ценностей принятых в обществе;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формирование неустойчивой неадекватной самооценки;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нарушение эмоционально-волевых форм реагирования нарушения дисциплины;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закрепление черт, способствующих затруднению социальной адаптации (поиск способов самоутверждения, не одобряемых обществом, получение положительных эмоциональных переживаний).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Нарушения в структуре волевого действия (нарушение функций планирования и </w:t>
      </w:r>
      <w:proofErr w:type="spellStart"/>
      <w:r w:rsidRPr="00F43D67">
        <w:t>целеполагания</w:t>
      </w:r>
      <w:proofErr w:type="spellEnd"/>
      <w:r w:rsidRPr="00F43D67">
        <w:t xml:space="preserve">):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отсутствие взвешенности «за» и «против» в выборе альтернатив бездумность в принятии решений;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неспособность пребывать длительное время в состоянии волевого напряжения импульсивность, обусловленная сиюминутным желанием;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- недостаточность проявления волевых усилий при затруднениях отсутствие привычки повседневного преодоления трудностей; </w:t>
      </w:r>
    </w:p>
    <w:p w:rsidR="00F43D67" w:rsidRPr="00F43D67" w:rsidRDefault="00F43D67" w:rsidP="00F43D67">
      <w:pPr>
        <w:pStyle w:val="Default"/>
      </w:pPr>
      <w:r w:rsidRPr="00F43D67">
        <w:t xml:space="preserve">- преобладание примитивных тенденций как побудителя деятельности. </w:t>
      </w:r>
    </w:p>
    <w:p w:rsidR="00F43D67" w:rsidRPr="00F43D67" w:rsidRDefault="00F43D67" w:rsidP="00F43D67">
      <w:pPr>
        <w:pStyle w:val="Default"/>
        <w:spacing w:after="35"/>
      </w:pPr>
      <w:r w:rsidRPr="00F43D67">
        <w:t xml:space="preserve">Дефицит положительных эмоциональных переживаний, связанных с деятельностью альтернатива: получение положительных эмоций при помощи ПАВ. </w:t>
      </w:r>
    </w:p>
    <w:p w:rsidR="00F43D67" w:rsidRPr="00F43D67" w:rsidRDefault="00F43D67" w:rsidP="00F43D67">
      <w:pPr>
        <w:pStyle w:val="Default"/>
      </w:pPr>
      <w:r w:rsidRPr="00F43D67">
        <w:t xml:space="preserve">Выбор круга общения с преобладанием личностей, склонных к противоправным действиям (незаконный оборот наркотиков). </w:t>
      </w:r>
    </w:p>
    <w:p w:rsidR="00F43D67" w:rsidRPr="00F43D67" w:rsidRDefault="00F43D67" w:rsidP="00F43D67">
      <w:pPr>
        <w:pStyle w:val="Default"/>
      </w:pPr>
      <w:r w:rsidRPr="00F43D67">
        <w:t xml:space="preserve">Основная причина формирования </w:t>
      </w:r>
      <w:proofErr w:type="spellStart"/>
      <w:r w:rsidRPr="00F43D67">
        <w:t>наркозависимости</w:t>
      </w:r>
      <w:proofErr w:type="spellEnd"/>
      <w:r w:rsidRPr="00F43D67">
        <w:t xml:space="preserve"> в подростковом возрасте – нерешенные возрастные задачи развития: </w:t>
      </w:r>
    </w:p>
    <w:p w:rsidR="00F43D67" w:rsidRPr="00F43D67" w:rsidRDefault="00F43D67" w:rsidP="00F43D67">
      <w:pPr>
        <w:pStyle w:val="Default"/>
        <w:spacing w:after="21"/>
      </w:pPr>
      <w:r w:rsidRPr="00F43D67">
        <w:t xml:space="preserve">- низкий уровень </w:t>
      </w:r>
      <w:proofErr w:type="spellStart"/>
      <w:r w:rsidRPr="00F43D67">
        <w:t>самопринятия</w:t>
      </w:r>
      <w:proofErr w:type="spellEnd"/>
      <w:r w:rsidRPr="00F43D67">
        <w:t xml:space="preserve">, </w:t>
      </w:r>
    </w:p>
    <w:p w:rsidR="00F43D67" w:rsidRPr="00F43D67" w:rsidRDefault="00F43D67" w:rsidP="00F43D67">
      <w:pPr>
        <w:pStyle w:val="Default"/>
        <w:spacing w:after="21"/>
      </w:pPr>
      <w:r w:rsidRPr="00F43D67">
        <w:t xml:space="preserve">- несформированная </w:t>
      </w:r>
      <w:proofErr w:type="spellStart"/>
      <w:r w:rsidRPr="00F43D67">
        <w:t>полоролевая</w:t>
      </w:r>
      <w:proofErr w:type="spellEnd"/>
      <w:r w:rsidRPr="00F43D67">
        <w:t xml:space="preserve"> идентичность, </w:t>
      </w:r>
    </w:p>
    <w:p w:rsidR="00F43D67" w:rsidRPr="00F43D67" w:rsidRDefault="00F43D67" w:rsidP="00F43D67">
      <w:pPr>
        <w:pStyle w:val="Default"/>
        <w:spacing w:after="21"/>
      </w:pPr>
      <w:r w:rsidRPr="00F43D67">
        <w:t xml:space="preserve">- эмоциональная зависимость от родителей, </w:t>
      </w:r>
    </w:p>
    <w:p w:rsidR="00F43D67" w:rsidRPr="00F43D67" w:rsidRDefault="00F43D67" w:rsidP="00F43D67">
      <w:pPr>
        <w:pStyle w:val="Default"/>
      </w:pPr>
      <w:r w:rsidRPr="00F43D67">
        <w:t xml:space="preserve">- </w:t>
      </w:r>
      <w:proofErr w:type="spellStart"/>
      <w:r w:rsidRPr="00F43D67">
        <w:t>несформированность</w:t>
      </w:r>
      <w:proofErr w:type="spellEnd"/>
      <w:r w:rsidRPr="00F43D67">
        <w:t xml:space="preserve"> временной перспективы и ценностных ориентаций. </w:t>
      </w:r>
      <w:r>
        <w:t xml:space="preserve"> </w:t>
      </w:r>
    </w:p>
    <w:p w:rsidR="00F43D67" w:rsidRPr="00F43D67" w:rsidRDefault="00F43D67" w:rsidP="00F43D67">
      <w:pPr>
        <w:pStyle w:val="Default"/>
      </w:pPr>
    </w:p>
    <w:p w:rsidR="009253E2" w:rsidRPr="00F43D67" w:rsidRDefault="00F43D67" w:rsidP="00F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67" w:rsidRDefault="00F43D67" w:rsidP="00F43D67">
      <w:pPr>
        <w:pStyle w:val="Default"/>
      </w:pPr>
    </w:p>
    <w:p w:rsidR="00F43D67" w:rsidRDefault="00F43D67" w:rsidP="00F43D6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ПРАВИЛА, КОТОРЫХ РЕКОМЕНДУЕТСЯ ПРИДЕРЖИВАТЬСЯ, ЕСЛИ ВОЗНИКЛО ПОДОЗРЕНИЕ В ТОМ, ЧТО ПОДРОСТОК УПОТРЕБЛЯЕТ ПАВ</w:t>
      </w:r>
    </w:p>
    <w:p w:rsidR="00F43D67" w:rsidRPr="00F43D67" w:rsidRDefault="00F43D67" w:rsidP="00F43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D67" w:rsidRPr="00F43D67" w:rsidRDefault="00F43D67" w:rsidP="00F43D67">
      <w:pPr>
        <w:pStyle w:val="Default"/>
        <w:jc w:val="center"/>
      </w:pPr>
      <w:r w:rsidRPr="00F43D67">
        <w:rPr>
          <w:b/>
          <w:bCs/>
        </w:rPr>
        <w:t>Что делать родителям?</w:t>
      </w:r>
    </w:p>
    <w:p w:rsidR="00F43D67" w:rsidRPr="00F43D67" w:rsidRDefault="00F43D67" w:rsidP="00F43D67">
      <w:pPr>
        <w:pStyle w:val="Default"/>
        <w:spacing w:after="35"/>
      </w:pPr>
      <w:r w:rsidRPr="00F43D67">
        <w:t xml:space="preserve">1. Обсудить возникшую проблему на семейном совете. </w:t>
      </w:r>
    </w:p>
    <w:p w:rsidR="00F43D67" w:rsidRPr="00F43D67" w:rsidRDefault="00F43D67" w:rsidP="00F43D67">
      <w:pPr>
        <w:pStyle w:val="Default"/>
        <w:spacing w:after="35"/>
      </w:pPr>
      <w:r w:rsidRPr="00F43D67">
        <w:t xml:space="preserve">Поговорить с ребенком, избегая угроз и </w:t>
      </w:r>
      <w:proofErr w:type="gramStart"/>
      <w:r w:rsidRPr="00F43D67">
        <w:t>применения</w:t>
      </w:r>
      <w:proofErr w:type="gramEnd"/>
      <w:r w:rsidRPr="00F43D67">
        <w:t xml:space="preserve"> физических мер наказания (техники доверительного общения). </w:t>
      </w:r>
    </w:p>
    <w:p w:rsidR="00F43D67" w:rsidRPr="00F43D67" w:rsidRDefault="00F43D67" w:rsidP="00F43D67">
      <w:pPr>
        <w:pStyle w:val="Default"/>
        <w:spacing w:after="35"/>
      </w:pPr>
      <w:r w:rsidRPr="00F43D67">
        <w:t xml:space="preserve">Постараться создать доверительную обстановку – помочь ребенку рассказать о своем пристрастии </w:t>
      </w:r>
      <w:proofErr w:type="gramStart"/>
      <w:r w:rsidRPr="00F43D67">
        <w:t>к</w:t>
      </w:r>
      <w:proofErr w:type="gramEnd"/>
      <w:r w:rsidRPr="00F43D67">
        <w:t xml:space="preserve"> ПАВ. </w:t>
      </w:r>
    </w:p>
    <w:p w:rsidR="00F43D67" w:rsidRPr="00F43D67" w:rsidRDefault="00F43D67" w:rsidP="00F43D67">
      <w:pPr>
        <w:pStyle w:val="Default"/>
        <w:spacing w:after="35"/>
      </w:pPr>
      <w:r w:rsidRPr="00F43D67">
        <w:t xml:space="preserve">Объяснить опасность употребления ПАВ. </w:t>
      </w:r>
    </w:p>
    <w:p w:rsidR="00F43D67" w:rsidRPr="00F43D67" w:rsidRDefault="00F43D67" w:rsidP="00F43D67">
      <w:pPr>
        <w:pStyle w:val="Default"/>
      </w:pPr>
      <w:r w:rsidRPr="00F43D67">
        <w:lastRenderedPageBreak/>
        <w:t xml:space="preserve">Убедить в необходимости обследоваться, установить диагноз и возможные сопутствующие заболевания. </w:t>
      </w:r>
    </w:p>
    <w:p w:rsidR="00F43D67" w:rsidRPr="00F43D67" w:rsidRDefault="00F43D67" w:rsidP="00F43D67">
      <w:pPr>
        <w:pStyle w:val="Default"/>
      </w:pPr>
    </w:p>
    <w:p w:rsidR="00F43D67" w:rsidRPr="00F43D67" w:rsidRDefault="00F43D67" w:rsidP="00F43D67">
      <w:pPr>
        <w:pStyle w:val="Default"/>
        <w:spacing w:after="23"/>
      </w:pPr>
      <w:r w:rsidRPr="00F43D67">
        <w:t xml:space="preserve">2. Отвести ребенка к специалистам в области наркологии для оказания лечебной, психотерапевтической и реабилитационной помощи.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3. Обеспечить постоянный </w:t>
      </w:r>
      <w:proofErr w:type="gramStart"/>
      <w:r w:rsidRPr="00F43D67">
        <w:t>контроль за</w:t>
      </w:r>
      <w:proofErr w:type="gramEnd"/>
      <w:r w:rsidRPr="00F43D67">
        <w:t xml:space="preserve"> поведением ребенка, постараться убедить его в необходимости быть ответственным за свое состояние здоровью (модель изменения поведения).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4. Переговорить с классным руководителем, стараться найти понимание и поддержку в осуществлении вторичных и третичных профилактических мероприятий (предотвращение повторных случаев употребления ПАВ, срывов и рецидивов заболевания). </w:t>
      </w:r>
    </w:p>
    <w:p w:rsidR="00F43D67" w:rsidRPr="00F43D67" w:rsidRDefault="00F43D67" w:rsidP="00F43D67">
      <w:pPr>
        <w:pStyle w:val="Default"/>
        <w:spacing w:after="23"/>
      </w:pPr>
      <w:r w:rsidRPr="00F43D67">
        <w:t xml:space="preserve">5. Привлекать ребенка к различным спортивным и культурно-массовым мероприятиям. </w:t>
      </w:r>
    </w:p>
    <w:p w:rsidR="00F43D67" w:rsidRPr="00F43D67" w:rsidRDefault="00F43D67" w:rsidP="00F43D67">
      <w:pPr>
        <w:pStyle w:val="Default"/>
      </w:pPr>
      <w:r w:rsidRPr="00F43D67">
        <w:t xml:space="preserve">6. Быть внимательным к поведению друзей и знакомых ребенка, понимая их возможное отрицательное или положительное влияние. </w:t>
      </w:r>
    </w:p>
    <w:p w:rsidR="00F43D67" w:rsidRPr="00F43D67" w:rsidRDefault="00F43D67" w:rsidP="00F43D67">
      <w:pPr>
        <w:rPr>
          <w:rFonts w:ascii="Times New Roman" w:hAnsi="Times New Roman" w:cs="Times New Roman"/>
          <w:sz w:val="24"/>
          <w:szCs w:val="24"/>
        </w:rPr>
      </w:pPr>
    </w:p>
    <w:sectPr w:rsidR="00F43D67" w:rsidRPr="00F43D67" w:rsidSect="0092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43D67"/>
    <w:rsid w:val="009253E2"/>
    <w:rsid w:val="00F4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2013-03-27T13:22:00Z</dcterms:created>
  <dcterms:modified xsi:type="dcterms:W3CDTF">2013-03-27T13:35:00Z</dcterms:modified>
</cp:coreProperties>
</file>